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B86062"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3GPP TSG-RAN WG4 Meeting #</w:t>
      </w:r>
      <w:r w:rsidR="00551BB6" w:rsidRPr="00551BB6">
        <w:rPr>
          <w:rFonts w:cs="Arial"/>
          <w:bCs/>
          <w:noProof w:val="0"/>
          <w:sz w:val="24"/>
          <w:szCs w:val="24"/>
          <w:lang w:val="en-GB"/>
        </w:rPr>
        <w:t>88</w:t>
      </w:r>
      <w:r w:rsidR="00551BB6">
        <w:rPr>
          <w:rFonts w:cs="Arial"/>
          <w:bCs/>
          <w:noProof w:val="0"/>
          <w:sz w:val="24"/>
          <w:szCs w:val="24"/>
          <w:lang w:val="en-GB"/>
        </w:rPr>
        <w:t>-Bis</w:t>
      </w:r>
      <w:r w:rsidR="00D15E11" w:rsidRPr="009F29FB">
        <w:rPr>
          <w:rFonts w:cs="Arial"/>
          <w:bCs/>
          <w:noProof w:val="0"/>
          <w:color w:val="000000" w:themeColor="text1"/>
          <w:sz w:val="24"/>
          <w:lang w:val="en-GB"/>
        </w:rPr>
        <w:tab/>
      </w:r>
      <w:r w:rsidR="00D50967" w:rsidRPr="00D50967">
        <w:rPr>
          <w:rFonts w:cs="Arial"/>
          <w:noProof w:val="0"/>
          <w:color w:val="000000" w:themeColor="text1"/>
          <w:sz w:val="24"/>
          <w:szCs w:val="24"/>
          <w:lang w:val="en-GB"/>
        </w:rPr>
        <w:t>R4-1812499</w:t>
      </w:r>
    </w:p>
    <w:p w:rsidR="00B86062" w:rsidRDefault="00551BB6" w:rsidP="00D15E11">
      <w:pPr>
        <w:pStyle w:val="Header"/>
        <w:rPr>
          <w:rFonts w:eastAsia="新細明體" w:cs="Arial"/>
          <w:sz w:val="24"/>
          <w:lang w:eastAsia="zh-TW"/>
        </w:rPr>
      </w:pPr>
      <w:r w:rsidRPr="00551BB6">
        <w:rPr>
          <w:rFonts w:eastAsia="新細明體" w:cs="Arial"/>
          <w:sz w:val="24"/>
          <w:lang w:eastAsia="zh-TW"/>
        </w:rPr>
        <w:t>Chengdu</w:t>
      </w:r>
      <w:r w:rsidRPr="00B86062">
        <w:rPr>
          <w:rFonts w:eastAsia="新細明體" w:cs="Arial"/>
          <w:sz w:val="24"/>
          <w:lang w:eastAsia="zh-TW"/>
        </w:rPr>
        <w:t>, C</w:t>
      </w:r>
      <w:r>
        <w:rPr>
          <w:rFonts w:eastAsia="新細明體" w:cs="Arial"/>
          <w:sz w:val="24"/>
          <w:lang w:eastAsia="zh-TW"/>
        </w:rPr>
        <w:t>hina, 8</w:t>
      </w:r>
      <w:r w:rsidRPr="00551BB6">
        <w:rPr>
          <w:rFonts w:eastAsia="新細明體" w:cs="Arial"/>
          <w:sz w:val="24"/>
          <w:lang w:eastAsia="zh-TW"/>
        </w:rPr>
        <w:t xml:space="preserve">th- </w:t>
      </w:r>
      <w:r>
        <w:rPr>
          <w:rFonts w:eastAsia="新細明體" w:cs="Arial"/>
          <w:sz w:val="24"/>
          <w:lang w:eastAsia="zh-TW"/>
        </w:rPr>
        <w:t>1</w:t>
      </w:r>
      <w:r w:rsidRPr="00551BB6">
        <w:rPr>
          <w:rFonts w:eastAsia="新細明體" w:cs="Arial"/>
          <w:sz w:val="24"/>
          <w:lang w:eastAsia="zh-TW"/>
        </w:rPr>
        <w:t>2</w:t>
      </w:r>
      <w:r w:rsidR="00D50967">
        <w:rPr>
          <w:rFonts w:eastAsia="新細明體" w:cs="Arial"/>
          <w:sz w:val="24"/>
          <w:lang w:eastAsia="zh-TW"/>
        </w:rPr>
        <w:t>th</w:t>
      </w:r>
      <w:r w:rsidRPr="00551BB6">
        <w:rPr>
          <w:rFonts w:eastAsia="新細明體" w:cs="Arial"/>
          <w:sz w:val="24"/>
          <w:lang w:eastAsia="zh-TW"/>
        </w:rPr>
        <w:t xml:space="preserve"> </w:t>
      </w:r>
      <w:r>
        <w:rPr>
          <w:rFonts w:eastAsia="新細明體" w:cs="Arial"/>
          <w:sz w:val="24"/>
          <w:lang w:eastAsia="zh-TW"/>
        </w:rPr>
        <w:t>October</w:t>
      </w:r>
      <w:r w:rsidRPr="00551BB6">
        <w:rPr>
          <w:rFonts w:eastAsia="新細明體" w:cs="Arial"/>
          <w:sz w:val="24"/>
          <w:lang w:eastAsia="zh-TW"/>
        </w:rPr>
        <w:t>, 2018</w:t>
      </w:r>
    </w:p>
    <w:p w:rsidR="00D15E11" w:rsidRPr="009F29FB" w:rsidRDefault="00D15E11" w:rsidP="00D15E11">
      <w:pPr>
        <w:pStyle w:val="Header"/>
        <w:rPr>
          <w:rFonts w:cs="Arial"/>
          <w:bCs/>
          <w:noProof w:val="0"/>
          <w:color w:val="000000" w:themeColor="text1"/>
          <w:sz w:val="24"/>
          <w:lang w:eastAsia="ja-JP"/>
        </w:rPr>
      </w:pPr>
    </w:p>
    <w:p w:rsidR="00D15E11" w:rsidRPr="005D1DBC" w:rsidRDefault="00D15E11" w:rsidP="00D15E11">
      <w:pPr>
        <w:pStyle w:val="CRCoverPage"/>
        <w:rPr>
          <w:rFonts w:eastAsia="新細明體" w:cs="Arial"/>
          <w:b/>
          <w:bCs/>
          <w:color w:val="000000" w:themeColor="text1"/>
          <w:sz w:val="22"/>
          <w:lang w:eastAsia="zh-TW"/>
        </w:rPr>
      </w:pPr>
      <w:r w:rsidRPr="005D1DBC">
        <w:rPr>
          <w:rFonts w:cs="Arial"/>
          <w:b/>
          <w:bCs/>
          <w:color w:val="000000" w:themeColor="text1"/>
          <w:sz w:val="22"/>
        </w:rPr>
        <w:t>Agenda item:</w:t>
      </w:r>
      <w:r w:rsidRPr="005D1DBC">
        <w:rPr>
          <w:rFonts w:cs="Arial"/>
          <w:b/>
          <w:bCs/>
          <w:color w:val="000000" w:themeColor="text1"/>
          <w:sz w:val="22"/>
        </w:rPr>
        <w:tab/>
      </w:r>
      <w:r w:rsidRPr="005D1DBC">
        <w:rPr>
          <w:rFonts w:cs="Arial"/>
          <w:b/>
          <w:bCs/>
          <w:color w:val="000000" w:themeColor="text1"/>
          <w:sz w:val="22"/>
        </w:rPr>
        <w:tab/>
      </w:r>
      <w:r w:rsidR="005D1DBC">
        <w:rPr>
          <w:rFonts w:cs="Arial"/>
          <w:b/>
          <w:bCs/>
          <w:color w:val="000000" w:themeColor="text1"/>
          <w:sz w:val="22"/>
        </w:rPr>
        <w:tab/>
      </w:r>
      <w:r w:rsidR="00D50967" w:rsidRPr="00D50967">
        <w:rPr>
          <w:rFonts w:cs="Arial"/>
          <w:b/>
          <w:bCs/>
          <w:sz w:val="22"/>
        </w:rPr>
        <w:t>7.11.3.2.1</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r>
      <w:proofErr w:type="spellStart"/>
      <w:r w:rsidRPr="009F29FB">
        <w:rPr>
          <w:rFonts w:ascii="Arial" w:hAnsi="Arial" w:cs="Arial"/>
          <w:b/>
          <w:bCs/>
          <w:color w:val="000000" w:themeColor="text1"/>
        </w:rPr>
        <w:t>MediaTek</w:t>
      </w:r>
      <w:proofErr w:type="spellEnd"/>
      <w:r w:rsidRPr="009F29FB">
        <w:rPr>
          <w:rFonts w:ascii="Arial" w:hAnsi="Arial" w:cs="Arial"/>
          <w:b/>
          <w:bCs/>
          <w:color w:val="000000" w:themeColor="text1"/>
        </w:rPr>
        <w:t xml:space="preserve">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C69B9" w:rsidRPr="004C69B9">
        <w:rPr>
          <w:rFonts w:ascii="Arial" w:hAnsi="Arial" w:cs="Arial"/>
          <w:b/>
          <w:bCs/>
          <w:color w:val="000000" w:themeColor="text1"/>
        </w:rPr>
        <w:t xml:space="preserve">Discussion on requirements with multiple </w:t>
      </w:r>
      <w:proofErr w:type="spellStart"/>
      <w:r w:rsidR="004C69B9" w:rsidRPr="004C69B9">
        <w:rPr>
          <w:rFonts w:ascii="Arial" w:hAnsi="Arial" w:cs="Arial"/>
          <w:b/>
          <w:bCs/>
          <w:color w:val="000000" w:themeColor="text1"/>
        </w:rPr>
        <w:t>SCells</w:t>
      </w:r>
      <w:proofErr w:type="spellEnd"/>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rsidR="004B60F0" w:rsidRDefault="004C69B9" w:rsidP="004C69B9">
      <w:pPr>
        <w:rPr>
          <w:rFonts w:ascii="Arial" w:hAnsi="Arial" w:cs="Arial"/>
        </w:rPr>
      </w:pPr>
      <w:bookmarkStart w:id="2" w:name="OLE_LINK1"/>
      <w:bookmarkStart w:id="3" w:name="OLE_LINK2"/>
      <w:bookmarkStart w:id="4" w:name="OLE_LINK132"/>
      <w:bookmarkStart w:id="5" w:name="OLE_LINK133"/>
      <w:r w:rsidRPr="000250BD">
        <w:rPr>
          <w:rFonts w:ascii="Arial" w:hAnsi="Arial" w:cs="Arial"/>
        </w:rPr>
        <w:t xml:space="preserve">At the </w:t>
      </w:r>
      <w:r>
        <w:rPr>
          <w:rFonts w:ascii="Arial" w:hAnsi="Arial" w:cs="Arial"/>
        </w:rPr>
        <w:t xml:space="preserve">RAN4 </w:t>
      </w:r>
      <w:r w:rsidRPr="000250BD">
        <w:rPr>
          <w:rFonts w:ascii="Arial" w:hAnsi="Arial" w:cs="Arial"/>
        </w:rPr>
        <w:t>#</w:t>
      </w:r>
      <w:r>
        <w:rPr>
          <w:rFonts w:ascii="Arial" w:hAnsi="Arial" w:cs="Arial"/>
        </w:rPr>
        <w:t xml:space="preserve">88 </w:t>
      </w:r>
      <w:r w:rsidRPr="000250BD">
        <w:rPr>
          <w:rFonts w:ascii="Arial" w:hAnsi="Arial" w:cs="Arial"/>
        </w:rPr>
        <w:t xml:space="preserve">meeting, </w:t>
      </w:r>
      <w:r>
        <w:rPr>
          <w:rFonts w:ascii="Arial" w:hAnsi="Arial" w:cs="Arial"/>
        </w:rPr>
        <w:t>below table</w:t>
      </w:r>
      <w:r>
        <w:rPr>
          <w:rFonts w:ascii="Arial" w:hAnsi="Arial" w:cs="Arial" w:hint="eastAsia"/>
        </w:rPr>
        <w:t xml:space="preserve"> </w:t>
      </w:r>
      <w:r>
        <w:rPr>
          <w:rFonts w:ascii="Arial" w:hAnsi="Arial" w:cs="Arial"/>
        </w:rPr>
        <w:t xml:space="preserve">is agreed to capture the </w:t>
      </w:r>
      <w:proofErr w:type="spellStart"/>
      <w:r w:rsidRPr="004C69B9">
        <w:rPr>
          <w:rFonts w:ascii="Arial" w:hAnsi="Arial" w:cs="Arial"/>
        </w:rPr>
        <w:t>K</w:t>
      </w:r>
      <w:r w:rsidRPr="004C69B9">
        <w:rPr>
          <w:rFonts w:ascii="Arial" w:hAnsi="Arial" w:cs="Arial"/>
          <w:vertAlign w:val="subscript"/>
        </w:rPr>
        <w:t>ca</w:t>
      </w:r>
      <w:proofErr w:type="spellEnd"/>
      <w:r>
        <w:rPr>
          <w:rFonts w:ascii="Arial" w:hAnsi="Arial" w:cs="Arial"/>
        </w:rPr>
        <w:t xml:space="preserve"> scaling factor when UE is configured with multiple </w:t>
      </w:r>
      <w:proofErr w:type="spellStart"/>
      <w:r>
        <w:rPr>
          <w:rFonts w:ascii="Arial" w:hAnsi="Arial" w:cs="Arial"/>
        </w:rPr>
        <w:t>SCells</w:t>
      </w:r>
      <w:proofErr w:type="spellEnd"/>
      <w:r>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201"/>
        <w:gridCol w:w="1201"/>
        <w:gridCol w:w="1184"/>
        <w:gridCol w:w="1620"/>
        <w:gridCol w:w="1350"/>
        <w:gridCol w:w="1800"/>
      </w:tblGrid>
      <w:tr w:rsidR="004C69B9" w:rsidRPr="004C69B9" w:rsidTr="004C69B9">
        <w:tc>
          <w:tcPr>
            <w:tcW w:w="1809"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US"/>
              </w:rPr>
            </w:pPr>
          </w:p>
        </w:tc>
        <w:tc>
          <w:tcPr>
            <w:tcW w:w="1201"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FR1 </w:t>
            </w:r>
            <w:proofErr w:type="spellStart"/>
            <w:r w:rsidRPr="004C69B9">
              <w:rPr>
                <w:rFonts w:ascii="Times New Roman" w:eastAsia="SimSun" w:hAnsi="Times New Roman" w:cs="Times New Roman"/>
                <w:b/>
                <w:sz w:val="20"/>
                <w:szCs w:val="20"/>
                <w:lang w:val="en-GB" w:eastAsia="en-US"/>
              </w:rPr>
              <w:t>PCell</w:t>
            </w:r>
            <w:proofErr w:type="spellEnd"/>
            <w:r w:rsidRPr="004C69B9">
              <w:rPr>
                <w:rFonts w:ascii="Times New Roman" w:eastAsia="SimSun" w:hAnsi="Times New Roman" w:cs="Times New Roman"/>
                <w:b/>
                <w:sz w:val="20"/>
                <w:szCs w:val="20"/>
                <w:lang w:val="en-GB" w:eastAsia="en-US"/>
              </w:rPr>
              <w:t>/</w:t>
            </w:r>
            <w:proofErr w:type="spellStart"/>
            <w:r w:rsidRPr="004C69B9">
              <w:rPr>
                <w:rFonts w:ascii="Times New Roman" w:eastAsia="SimSun" w:hAnsi="Times New Roman" w:cs="Times New Roman"/>
                <w:b/>
                <w:sz w:val="20"/>
                <w:szCs w:val="20"/>
                <w:lang w:val="en-GB" w:eastAsia="en-US"/>
              </w:rPr>
              <w:t>PSCell</w:t>
            </w:r>
            <w:proofErr w:type="spellEnd"/>
          </w:p>
        </w:tc>
        <w:tc>
          <w:tcPr>
            <w:tcW w:w="1201"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FR1 </w:t>
            </w:r>
            <w:proofErr w:type="spellStart"/>
            <w:r w:rsidRPr="004C69B9">
              <w:rPr>
                <w:rFonts w:ascii="Times New Roman" w:eastAsia="SimSun" w:hAnsi="Times New Roman" w:cs="Times New Roman"/>
                <w:b/>
                <w:sz w:val="20"/>
                <w:szCs w:val="20"/>
                <w:lang w:val="en-GB" w:eastAsia="en-US"/>
              </w:rPr>
              <w:t>SCells</w:t>
            </w:r>
            <w:proofErr w:type="spellEnd"/>
          </w:p>
        </w:tc>
        <w:tc>
          <w:tcPr>
            <w:tcW w:w="1184"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FR1 overlap definition</w:t>
            </w:r>
          </w:p>
        </w:tc>
        <w:tc>
          <w:tcPr>
            <w:tcW w:w="162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FR2 </w:t>
            </w:r>
            <w:proofErr w:type="spellStart"/>
            <w:r w:rsidRPr="004C69B9">
              <w:rPr>
                <w:rFonts w:ascii="Times New Roman" w:eastAsia="SimSun" w:hAnsi="Times New Roman" w:cs="Times New Roman"/>
                <w:b/>
                <w:sz w:val="20"/>
                <w:szCs w:val="20"/>
                <w:lang w:val="en-GB" w:eastAsia="en-US"/>
              </w:rPr>
              <w:t>PCell</w:t>
            </w:r>
            <w:proofErr w:type="spellEnd"/>
            <w:r w:rsidRPr="004C69B9">
              <w:rPr>
                <w:rFonts w:ascii="Times New Roman" w:eastAsia="SimSun" w:hAnsi="Times New Roman" w:cs="Times New Roman"/>
                <w:b/>
                <w:sz w:val="20"/>
                <w:szCs w:val="20"/>
                <w:lang w:val="en-GB" w:eastAsia="en-US"/>
              </w:rPr>
              <w:t>/</w:t>
            </w:r>
            <w:proofErr w:type="spellStart"/>
            <w:r w:rsidRPr="004C69B9">
              <w:rPr>
                <w:rFonts w:ascii="Times New Roman" w:eastAsia="SimSun" w:hAnsi="Times New Roman" w:cs="Times New Roman"/>
                <w:b/>
                <w:sz w:val="20"/>
                <w:szCs w:val="20"/>
                <w:lang w:val="en-GB" w:eastAsia="en-US"/>
              </w:rPr>
              <w:t>PScell</w:t>
            </w:r>
            <w:proofErr w:type="spellEnd"/>
            <w:r w:rsidRPr="004C69B9">
              <w:rPr>
                <w:rFonts w:ascii="Times New Roman" w:eastAsia="SimSun" w:hAnsi="Times New Roman" w:cs="Times New Roman"/>
                <w:b/>
                <w:sz w:val="20"/>
                <w:szCs w:val="20"/>
                <w:lang w:val="en-GB" w:eastAsia="en-US"/>
              </w:rPr>
              <w:t>/frequency where SCC neighbours are measured</w:t>
            </w:r>
          </w:p>
        </w:tc>
        <w:tc>
          <w:tcPr>
            <w:tcW w:w="135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other FR2 </w:t>
            </w:r>
            <w:proofErr w:type="spellStart"/>
            <w:r w:rsidRPr="004C69B9">
              <w:rPr>
                <w:rFonts w:ascii="Times New Roman" w:eastAsia="SimSun" w:hAnsi="Times New Roman" w:cs="Times New Roman"/>
                <w:b/>
                <w:sz w:val="20"/>
                <w:szCs w:val="20"/>
                <w:lang w:val="en-GB" w:eastAsia="en-US"/>
              </w:rPr>
              <w:t>SCells</w:t>
            </w:r>
            <w:proofErr w:type="spellEnd"/>
          </w:p>
        </w:tc>
        <w:tc>
          <w:tcPr>
            <w:tcW w:w="180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FR2 overlap definition</w:t>
            </w:r>
          </w:p>
        </w:tc>
      </w:tr>
      <w:tr w:rsidR="004C69B9" w:rsidRPr="004C69B9" w:rsidTr="004C69B9">
        <w:tc>
          <w:tcPr>
            <w:tcW w:w="1809"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FR1 CA without NR-NR DC</w:t>
            </w:r>
          </w:p>
        </w:tc>
        <w:tc>
          <w:tcPr>
            <w:tcW w:w="1201"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vertAlign w:val="superscript"/>
                <w:lang w:val="en-GB" w:eastAsia="en-US"/>
              </w:rPr>
            </w:pPr>
            <w:r w:rsidRPr="004C69B9">
              <w:rPr>
                <w:rFonts w:ascii="Times New Roman" w:eastAsia="SimSun" w:hAnsi="Times New Roman" w:cs="Times New Roman"/>
                <w:sz w:val="20"/>
                <w:szCs w:val="20"/>
                <w:highlight w:val="green"/>
                <w:lang w:val="en-GB" w:eastAsia="en-US"/>
              </w:rPr>
              <w:t>1</w:t>
            </w:r>
          </w:p>
        </w:tc>
        <w:tc>
          <w:tcPr>
            <w:tcW w:w="1201"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 xml:space="preserve">Number of configured </w:t>
            </w:r>
            <w:proofErr w:type="spellStart"/>
            <w:r w:rsidRPr="004C69B9">
              <w:rPr>
                <w:rFonts w:ascii="Times New Roman" w:eastAsia="SimSun" w:hAnsi="Times New Roman" w:cs="Times New Roman"/>
                <w:sz w:val="20"/>
                <w:szCs w:val="20"/>
                <w:highlight w:val="green"/>
                <w:lang w:val="en-GB" w:eastAsia="en-US"/>
              </w:rPr>
              <w:t>SCells</w:t>
            </w:r>
            <w:proofErr w:type="spellEnd"/>
          </w:p>
        </w:tc>
        <w:tc>
          <w:tcPr>
            <w:tcW w:w="1184"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62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c>
          <w:tcPr>
            <w:tcW w:w="135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c>
          <w:tcPr>
            <w:tcW w:w="1800"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r>
      <w:tr w:rsidR="004C69B9" w:rsidRPr="004C69B9" w:rsidTr="004C69B9">
        <w:tc>
          <w:tcPr>
            <w:tcW w:w="1809"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FR2 CA without NR-NR DC</w:t>
            </w:r>
          </w:p>
        </w:tc>
        <w:tc>
          <w:tcPr>
            <w:tcW w:w="1201"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201"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184"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62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80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r>
      <w:tr w:rsidR="004C69B9" w:rsidRPr="004C69B9" w:rsidTr="004C69B9">
        <w:tc>
          <w:tcPr>
            <w:tcW w:w="1809"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FR1 +FR2 CA without NR-NR DC</w:t>
            </w:r>
          </w:p>
        </w:tc>
        <w:tc>
          <w:tcPr>
            <w:tcW w:w="1201"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201"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184"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62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80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r>
      <w:tr w:rsidR="004C69B9" w:rsidRPr="004C69B9" w:rsidTr="004C69B9">
        <w:tc>
          <w:tcPr>
            <w:tcW w:w="1809" w:type="dxa"/>
            <w:tcBorders>
              <w:top w:val="single" w:sz="4" w:space="0" w:color="auto"/>
              <w:left w:val="single" w:sz="4" w:space="0" w:color="auto"/>
              <w:bottom w:val="single" w:sz="4" w:space="0" w:color="auto"/>
              <w:right w:val="single" w:sz="4" w:space="0" w:color="auto"/>
            </w:tcBorders>
            <w:hideMark/>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FR1 +FR2 CA with NR-NR DC (</w:t>
            </w:r>
            <w:proofErr w:type="spellStart"/>
            <w:r w:rsidRPr="004C69B9">
              <w:rPr>
                <w:rFonts w:ascii="Times New Roman" w:eastAsia="SimSun" w:hAnsi="Times New Roman" w:cs="Times New Roman"/>
                <w:b/>
                <w:sz w:val="20"/>
                <w:szCs w:val="20"/>
                <w:lang w:val="en-GB" w:eastAsia="en-US"/>
              </w:rPr>
              <w:t>PCell</w:t>
            </w:r>
            <w:proofErr w:type="spellEnd"/>
            <w:r w:rsidRPr="004C69B9">
              <w:rPr>
                <w:rFonts w:ascii="Times New Roman" w:eastAsia="SimSun" w:hAnsi="Times New Roman" w:cs="Times New Roman"/>
                <w:b/>
                <w:sz w:val="20"/>
                <w:szCs w:val="20"/>
                <w:lang w:val="en-GB" w:eastAsia="en-US"/>
              </w:rPr>
              <w:t xml:space="preserve"> FR1, </w:t>
            </w:r>
            <w:proofErr w:type="spellStart"/>
            <w:r w:rsidRPr="004C69B9">
              <w:rPr>
                <w:rFonts w:ascii="Times New Roman" w:eastAsia="SimSun" w:hAnsi="Times New Roman" w:cs="Times New Roman"/>
                <w:b/>
                <w:sz w:val="20"/>
                <w:szCs w:val="20"/>
                <w:lang w:val="en-GB" w:eastAsia="en-US"/>
              </w:rPr>
              <w:t>PSCell</w:t>
            </w:r>
            <w:proofErr w:type="spellEnd"/>
            <w:r w:rsidRPr="004C69B9">
              <w:rPr>
                <w:rFonts w:ascii="Times New Roman" w:eastAsia="SimSun" w:hAnsi="Times New Roman" w:cs="Times New Roman"/>
                <w:b/>
                <w:sz w:val="20"/>
                <w:szCs w:val="20"/>
                <w:lang w:val="en-GB" w:eastAsia="en-US"/>
              </w:rPr>
              <w:t xml:space="preserve"> FR2)</w:t>
            </w:r>
          </w:p>
        </w:tc>
        <w:tc>
          <w:tcPr>
            <w:tcW w:w="1201"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201"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184"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c>
          <w:tcPr>
            <w:tcW w:w="162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35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
        </w:tc>
        <w:tc>
          <w:tcPr>
            <w:tcW w:w="1800" w:type="dxa"/>
            <w:tcBorders>
              <w:top w:val="single" w:sz="4" w:space="0" w:color="auto"/>
              <w:left w:val="single" w:sz="4" w:space="0" w:color="auto"/>
              <w:bottom w:val="single" w:sz="4" w:space="0" w:color="auto"/>
              <w:right w:val="single" w:sz="4" w:space="0" w:color="auto"/>
            </w:tcBorders>
          </w:tcPr>
          <w:p w:rsidR="004C69B9" w:rsidRPr="004C69B9" w:rsidRDefault="004C69B9" w:rsidP="004C69B9">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p>
        </w:tc>
      </w:tr>
    </w:tbl>
    <w:p w:rsidR="004C69B9" w:rsidRDefault="004C69B9" w:rsidP="00551BB6">
      <w:pPr>
        <w:jc w:val="both"/>
        <w:rPr>
          <w:rFonts w:ascii="Arial" w:hAnsi="Arial" w:cs="Arial"/>
          <w:lang w:val="en-GB"/>
        </w:rPr>
      </w:pPr>
    </w:p>
    <w:p w:rsidR="004C69B9" w:rsidRPr="004C69B9" w:rsidRDefault="004C69B9" w:rsidP="00551BB6">
      <w:pPr>
        <w:jc w:val="both"/>
        <w:rPr>
          <w:rFonts w:ascii="Arial" w:hAnsi="Arial" w:cs="Arial"/>
          <w:lang w:val="en-GB"/>
        </w:rPr>
      </w:pPr>
      <w:r w:rsidRPr="00252D7A">
        <w:rPr>
          <w:noProof/>
        </w:rPr>
        <mc:AlternateContent>
          <mc:Choice Requires="wps">
            <w:drawing>
              <wp:anchor distT="45720" distB="45720" distL="114300" distR="114300" simplePos="0" relativeHeight="251676672" behindDoc="0" locked="0" layoutInCell="1" allowOverlap="1" wp14:anchorId="7A0CB035" wp14:editId="53D0D697">
                <wp:simplePos x="0" y="0"/>
                <wp:positionH relativeFrom="margin">
                  <wp:align>right</wp:align>
                </wp:positionH>
                <wp:positionV relativeFrom="paragraph">
                  <wp:posOffset>586519</wp:posOffset>
                </wp:positionV>
                <wp:extent cx="6631305" cy="723265"/>
                <wp:effectExtent l="0" t="0" r="17145" b="1968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1305" cy="723265"/>
                        </a:xfrm>
                        <a:prstGeom prst="rect">
                          <a:avLst/>
                        </a:prstGeom>
                        <a:solidFill>
                          <a:srgbClr val="FFFFFF"/>
                        </a:solidFill>
                        <a:ln w="9525">
                          <a:solidFill>
                            <a:srgbClr val="000000"/>
                          </a:solidFill>
                          <a:miter lim="800000"/>
                          <a:headEnd/>
                          <a:tailEnd/>
                        </a:ln>
                      </wps:spPr>
                      <wps:txbx>
                        <w:txbxContent>
                          <w:p w:rsidR="004C69B9" w:rsidRPr="001441C2" w:rsidRDefault="004C69B9" w:rsidP="004C69B9">
                            <w:pPr>
                              <w:pStyle w:val="ListParagraph"/>
                              <w:numPr>
                                <w:ilvl w:val="0"/>
                                <w:numId w:val="23"/>
                              </w:numPr>
                              <w:overflowPunct w:val="0"/>
                              <w:autoSpaceDE w:val="0"/>
                              <w:autoSpaceDN w:val="0"/>
                              <w:adjustRightInd w:val="0"/>
                              <w:spacing w:after="180" w:line="240" w:lineRule="auto"/>
                              <w:rPr>
                                <w:rFonts w:ascii="Times New Roman" w:hAnsi="Times New Roman"/>
                                <w:highlight w:val="green"/>
                                <w:lang w:eastAsia="zh-CN"/>
                              </w:rPr>
                            </w:pPr>
                            <w:r w:rsidRPr="001441C2">
                              <w:rPr>
                                <w:rFonts w:ascii="Times New Roman" w:hAnsi="Times New Roman"/>
                                <w:highlight w:val="green"/>
                              </w:rPr>
                              <w:t xml:space="preserve">For the case with FR1-FR2 NR-NR DC case, the </w:t>
                            </w:r>
                            <w:r w:rsidRPr="001441C2">
                              <w:rPr>
                                <w:rFonts w:ascii="Times New Roman" w:hAnsi="Times New Roman"/>
                                <w:highlight w:val="green"/>
                                <w:lang w:eastAsia="zh-CN"/>
                              </w:rPr>
                              <w:t>same</w:t>
                            </w:r>
                            <w:r w:rsidRPr="001441C2">
                              <w:rPr>
                                <w:rFonts w:ascii="Times New Roman" w:hAnsi="Times New Roman"/>
                                <w:highlight w:val="green"/>
                              </w:rPr>
                              <w:t xml:space="preserve"> relaxing factor requirement can be defined as FR1-FR2 CA case</w:t>
                            </w:r>
                            <w:r w:rsidRPr="001441C2">
                              <w:rPr>
                                <w:rFonts w:ascii="Times New Roman" w:hAnsi="Times New Roman"/>
                                <w:highlight w:val="green"/>
                                <w:lang w:eastAsia="zh-CN"/>
                              </w:rPr>
                              <w:t>.</w:t>
                            </w:r>
                          </w:p>
                          <w:p w:rsidR="004C69B9" w:rsidRPr="004C69B9" w:rsidRDefault="004C69B9" w:rsidP="004C69B9">
                            <w:pPr>
                              <w:pStyle w:val="ListParagraph"/>
                              <w:overflowPunct w:val="0"/>
                              <w:autoSpaceDE w:val="0"/>
                              <w:autoSpaceDN w:val="0"/>
                              <w:adjustRightInd w:val="0"/>
                              <w:spacing w:after="180" w:line="240" w:lineRule="auto"/>
                              <w:ind w:left="420"/>
                              <w:rPr>
                                <w:rFonts w:ascii="Times New Roman" w:hAnsi="Times New Roman"/>
                                <w:lang w:eastAsia="zh-CN"/>
                              </w:rPr>
                            </w:pPr>
                          </w:p>
                          <w:p w:rsidR="004C69B9" w:rsidRPr="004C69B9" w:rsidRDefault="004C69B9" w:rsidP="004C69B9">
                            <w:pPr>
                              <w:spacing w:after="180" w:line="240" w:lineRule="auto"/>
                              <w:ind w:left="568" w:hanging="284"/>
                              <w:rPr>
                                <w:lang w:val="en-GB"/>
                              </w:rPr>
                            </w:pPr>
                            <w:r w:rsidRPr="004C69B9">
                              <w:rPr>
                                <w:rFonts w:ascii="Times New Roman" w:eastAsia="Times New Roman" w:hAnsi="Times New Roman" w:cs="Times New Roman"/>
                                <w:i/>
                                <w:sz w:val="20"/>
                                <w:szCs w:val="20"/>
                                <w:lang w:val="en-GB" w:eastAsia="en-US"/>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0CB035" id="_x0000_t202" coordsize="21600,21600" o:spt="202" path="m,l,21600r21600,l21600,xe">
                <v:stroke joinstyle="miter"/>
                <v:path gradientshapeok="t" o:connecttype="rect"/>
              </v:shapetype>
              <v:shape id="Text Box 2" o:spid="_x0000_s1026" type="#_x0000_t202" style="position:absolute;left:0;text-align:left;margin-left:470.95pt;margin-top:46.2pt;width:522.15pt;height:56.9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">
                <v:textbox>
                  <w:txbxContent>
                    <w:p w:rsidR="004C69B9" w:rsidRPr="001441C2" w:rsidRDefault="004C69B9" w:rsidP="004C69B9">
                      <w:pPr>
                        <w:pStyle w:val="ListParagraph"/>
                        <w:numPr>
                          <w:ilvl w:val="0"/>
                          <w:numId w:val="23"/>
                        </w:numPr>
                        <w:overflowPunct w:val="0"/>
                        <w:autoSpaceDE w:val="0"/>
                        <w:autoSpaceDN w:val="0"/>
                        <w:adjustRightInd w:val="0"/>
                        <w:spacing w:after="180" w:line="240" w:lineRule="auto"/>
                        <w:rPr>
                          <w:rFonts w:ascii="Times New Roman" w:hAnsi="Times New Roman"/>
                          <w:highlight w:val="green"/>
                          <w:lang w:eastAsia="zh-CN"/>
                        </w:rPr>
                      </w:pPr>
                      <w:r w:rsidRPr="001441C2">
                        <w:rPr>
                          <w:rFonts w:ascii="Times New Roman" w:hAnsi="Times New Roman"/>
                          <w:highlight w:val="green"/>
                        </w:rPr>
                        <w:t xml:space="preserve">For the case with FR1-FR2 NR-NR DC case, the </w:t>
                      </w:r>
                      <w:r w:rsidRPr="001441C2">
                        <w:rPr>
                          <w:rFonts w:ascii="Times New Roman" w:hAnsi="Times New Roman"/>
                          <w:highlight w:val="green"/>
                          <w:lang w:eastAsia="zh-CN"/>
                        </w:rPr>
                        <w:t>same</w:t>
                      </w:r>
                      <w:r w:rsidRPr="001441C2">
                        <w:rPr>
                          <w:rFonts w:ascii="Times New Roman" w:hAnsi="Times New Roman"/>
                          <w:highlight w:val="green"/>
                        </w:rPr>
                        <w:t xml:space="preserve"> relaxing factor requirement can be defined as FR1-FR2 CA case</w:t>
                      </w:r>
                      <w:r w:rsidRPr="001441C2">
                        <w:rPr>
                          <w:rFonts w:ascii="Times New Roman" w:hAnsi="Times New Roman"/>
                          <w:highlight w:val="green"/>
                          <w:lang w:eastAsia="zh-CN"/>
                        </w:rPr>
                        <w:t>.</w:t>
                      </w:r>
                    </w:p>
                    <w:p w:rsidR="004C69B9" w:rsidRPr="004C69B9" w:rsidRDefault="004C69B9" w:rsidP="004C69B9">
                      <w:pPr>
                        <w:pStyle w:val="ListParagraph"/>
                        <w:overflowPunct w:val="0"/>
                        <w:autoSpaceDE w:val="0"/>
                        <w:autoSpaceDN w:val="0"/>
                        <w:adjustRightInd w:val="0"/>
                        <w:spacing w:after="180" w:line="240" w:lineRule="auto"/>
                        <w:ind w:left="420"/>
                        <w:rPr>
                          <w:rFonts w:ascii="Times New Roman" w:hAnsi="Times New Roman"/>
                          <w:lang w:eastAsia="zh-CN"/>
                        </w:rPr>
                      </w:pPr>
                    </w:p>
                    <w:p w:rsidR="004C69B9" w:rsidRPr="004C69B9" w:rsidRDefault="004C69B9" w:rsidP="004C69B9">
                      <w:pPr>
                        <w:spacing w:after="180" w:line="240" w:lineRule="auto"/>
                        <w:ind w:left="568" w:hanging="284"/>
                        <w:rPr>
                          <w:lang w:val="en-GB"/>
                        </w:rPr>
                      </w:pPr>
                      <w:r w:rsidRPr="004C69B9">
                        <w:rPr>
                          <w:rFonts w:ascii="Times New Roman" w:eastAsia="Times New Roman" w:hAnsi="Times New Roman" w:cs="Times New Roman"/>
                          <w:i/>
                          <w:sz w:val="20"/>
                          <w:szCs w:val="20"/>
                          <w:lang w:val="en-GB" w:eastAsia="en-US"/>
                        </w:rPr>
                        <w:br/>
                      </w:r>
                    </w:p>
                  </w:txbxContent>
                </v:textbox>
                <w10:wrap type="square" anchorx="margin"/>
              </v:shape>
            </w:pict>
          </mc:Fallback>
        </mc:AlternateContent>
      </w:r>
      <w:r>
        <w:rPr>
          <w:rFonts w:ascii="Arial" w:hAnsi="Arial" w:cs="Arial"/>
          <w:lang w:val="en-GB"/>
        </w:rPr>
        <w:t>Besides, it was also agreed that the scaling factor of FR1+FR2 CA with NR-NR DC case will be the same with that of FR1+FR2 CA without NR-NR DC [1].</w:t>
      </w:r>
    </w:p>
    <w:p w:rsidR="004C69B9" w:rsidRDefault="004C69B9" w:rsidP="00551BB6">
      <w:pPr>
        <w:jc w:val="both"/>
        <w:rPr>
          <w:rFonts w:ascii="Arial" w:hAnsi="Arial" w:cs="Arial"/>
        </w:rPr>
      </w:pPr>
    </w:p>
    <w:p w:rsidR="004C69B9" w:rsidRPr="00091EA7" w:rsidRDefault="004C69B9" w:rsidP="00551BB6">
      <w:pPr>
        <w:jc w:val="both"/>
        <w:rPr>
          <w:rFonts w:ascii="Arial" w:hAnsi="Arial" w:cs="Arial"/>
          <w:i/>
          <w:noProof/>
        </w:rPr>
      </w:pPr>
      <w:r>
        <w:rPr>
          <w:rFonts w:ascii="Arial" w:hAnsi="Arial" w:cs="Arial"/>
        </w:rPr>
        <w:t>Based on the agreements achieved in last meeting, we propose our view on this issue.</w:t>
      </w:r>
    </w:p>
    <w:p w:rsidR="00E50E81" w:rsidRPr="00D45B20" w:rsidRDefault="004C69B9" w:rsidP="004B7EE2">
      <w:pPr>
        <w:pStyle w:val="Heading1"/>
      </w:pPr>
      <w:r>
        <w:lastRenderedPageBreak/>
        <w:t>2</w:t>
      </w:r>
      <w:r w:rsidR="0032123C">
        <w:t xml:space="preserve"> </w:t>
      </w:r>
      <w:r>
        <w:t>Discussion</w:t>
      </w:r>
    </w:p>
    <w:bookmarkEnd w:id="0"/>
    <w:bookmarkEnd w:id="1"/>
    <w:bookmarkEnd w:id="2"/>
    <w:bookmarkEnd w:id="3"/>
    <w:bookmarkEnd w:id="4"/>
    <w:bookmarkEnd w:id="5"/>
    <w:p w:rsidR="00364B6C" w:rsidRDefault="004C69B9" w:rsidP="004C69B9">
      <w:pPr>
        <w:pStyle w:val="TAL"/>
        <w:jc w:val="both"/>
        <w:rPr>
          <w:rFonts w:cs="Arial"/>
          <w:sz w:val="22"/>
        </w:rPr>
      </w:pPr>
      <w:r w:rsidRPr="005300F2">
        <w:rPr>
          <w:rFonts w:cs="Arial"/>
          <w:sz w:val="22"/>
        </w:rPr>
        <w:t xml:space="preserve">In this contribution, we propose </w:t>
      </w:r>
      <w:r w:rsidR="00191E3A">
        <w:rPr>
          <w:rFonts w:cs="Arial"/>
          <w:sz w:val="22"/>
        </w:rPr>
        <w:t xml:space="preserve">below table to specify the scaling factor when UE is configured to measure multiple </w:t>
      </w:r>
      <w:proofErr w:type="spellStart"/>
      <w:r w:rsidR="00191E3A">
        <w:rPr>
          <w:rFonts w:cs="Arial"/>
          <w:sz w:val="22"/>
        </w:rPr>
        <w:t>SCells</w:t>
      </w:r>
      <w:proofErr w:type="spellEnd"/>
      <w:r w:rsidR="00191E3A">
        <w:rPr>
          <w:rFonts w:cs="Arial"/>
          <w:sz w:val="22"/>
        </w:rPr>
        <w:t>.</w:t>
      </w:r>
      <w:r w:rsidR="00CE7E1D">
        <w:rPr>
          <w:rFonts w:cs="Arial"/>
          <w:sz w:val="22"/>
        </w:rPr>
        <w:t xml:space="preserve"> Please note that we have rename the parameter </w:t>
      </w:r>
      <w:proofErr w:type="spellStart"/>
      <w:r w:rsidR="00CE7E1D" w:rsidRPr="00CE7E1D">
        <w:rPr>
          <w:rFonts w:cs="Arial"/>
          <w:sz w:val="22"/>
        </w:rPr>
        <w:t>K</w:t>
      </w:r>
      <w:r w:rsidR="00CE7E1D" w:rsidRPr="00CE7E1D">
        <w:rPr>
          <w:rFonts w:cs="Arial"/>
          <w:sz w:val="22"/>
          <w:vertAlign w:val="subscript"/>
        </w:rPr>
        <w:t>ca</w:t>
      </w:r>
      <w:proofErr w:type="spellEnd"/>
      <w:r w:rsidR="00CE7E1D">
        <w:rPr>
          <w:rFonts w:cs="Arial"/>
          <w:sz w:val="22"/>
        </w:rPr>
        <w:t xml:space="preserve"> as </w:t>
      </w:r>
      <w:proofErr w:type="spellStart"/>
      <w:r w:rsidR="00CE7E1D">
        <w:rPr>
          <w:rFonts w:cs="Arial"/>
          <w:sz w:val="22"/>
        </w:rPr>
        <w:t>CSF</w:t>
      </w:r>
      <w:r w:rsidR="00CE7E1D" w:rsidRPr="00CE7E1D">
        <w:rPr>
          <w:rFonts w:cs="Arial"/>
          <w:sz w:val="22"/>
          <w:vertAlign w:val="subscript"/>
        </w:rPr>
        <w:t>outside_gap_</w:t>
      </w:r>
      <w:proofErr w:type="gramStart"/>
      <w:r w:rsidR="00CE7E1D" w:rsidRPr="00CE7E1D">
        <w:rPr>
          <w:rFonts w:cs="Arial"/>
          <w:sz w:val="22"/>
          <w:vertAlign w:val="subscript"/>
        </w:rPr>
        <w:t>i</w:t>
      </w:r>
      <w:proofErr w:type="spellEnd"/>
      <w:r w:rsidR="00CE7E1D" w:rsidRPr="00CE7E1D">
        <w:rPr>
          <w:rFonts w:cs="Arial"/>
          <w:sz w:val="22"/>
          <w:vertAlign w:val="subscript"/>
        </w:rPr>
        <w:t xml:space="preserve"> </w:t>
      </w:r>
      <w:r w:rsidR="00CE7E1D">
        <w:rPr>
          <w:rFonts w:cs="Arial"/>
          <w:sz w:val="22"/>
        </w:rPr>
        <w:t xml:space="preserve"> and</w:t>
      </w:r>
      <w:proofErr w:type="gramEnd"/>
      <w:r w:rsidR="00CE7E1D">
        <w:rPr>
          <w:rFonts w:cs="Arial"/>
          <w:sz w:val="22"/>
        </w:rPr>
        <w:t xml:space="preserve"> c</w:t>
      </w:r>
      <w:r w:rsidR="00CE7E1D" w:rsidRPr="00CE7E1D">
        <w:rPr>
          <w:rFonts w:cs="Arial"/>
          <w:sz w:val="22"/>
        </w:rPr>
        <w:t>orrect</w:t>
      </w:r>
      <w:r w:rsidR="00CE7E1D">
        <w:rPr>
          <w:rFonts w:cs="Arial"/>
          <w:sz w:val="22"/>
        </w:rPr>
        <w:t xml:space="preserve"> its </w:t>
      </w:r>
      <w:r w:rsidR="00CE7E1D" w:rsidRPr="00CE7E1D">
        <w:rPr>
          <w:rFonts w:cs="Arial"/>
          <w:sz w:val="22"/>
        </w:rPr>
        <w:t>location in the requirements of SSB-based intra-frequency measurements</w:t>
      </w:r>
      <w:r w:rsidR="00CE7E1D">
        <w:rPr>
          <w:rFonts w:cs="Arial"/>
          <w:sz w:val="22"/>
        </w:rPr>
        <w:t>. The details can be found in another paper [2</w:t>
      </w:r>
      <w:proofErr w:type="gramStart"/>
      <w:r w:rsidR="00CE7E1D">
        <w:rPr>
          <w:rFonts w:cs="Arial"/>
          <w:sz w:val="22"/>
        </w:rPr>
        <w:t>,3</w:t>
      </w:r>
      <w:proofErr w:type="gramEnd"/>
      <w:r w:rsidR="00CE7E1D">
        <w:rPr>
          <w:rFonts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14"/>
        <w:gridCol w:w="1214"/>
        <w:gridCol w:w="1197"/>
        <w:gridCol w:w="1638"/>
        <w:gridCol w:w="1365"/>
        <w:gridCol w:w="1820"/>
      </w:tblGrid>
      <w:tr w:rsidR="00364B6C" w:rsidRPr="004C69B9" w:rsidTr="00191E3A">
        <w:trPr>
          <w:trHeight w:val="1833"/>
        </w:trPr>
        <w:tc>
          <w:tcPr>
            <w:tcW w:w="1829" w:type="dxa"/>
            <w:tcBorders>
              <w:top w:val="single" w:sz="4" w:space="0" w:color="auto"/>
              <w:left w:val="single" w:sz="4" w:space="0" w:color="auto"/>
              <w:bottom w:val="single" w:sz="4" w:space="0" w:color="auto"/>
              <w:right w:val="single" w:sz="4" w:space="0" w:color="auto"/>
            </w:tcBorders>
          </w:tcPr>
          <w:p w:rsidR="00364B6C" w:rsidRPr="004C69B9" w:rsidRDefault="00364B6C" w:rsidP="009F72E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en-US"/>
              </w:rPr>
            </w:pPr>
          </w:p>
        </w:tc>
        <w:tc>
          <w:tcPr>
            <w:tcW w:w="1214"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FR1 </w:t>
            </w:r>
            <w:proofErr w:type="spellStart"/>
            <w:r w:rsidRPr="004C69B9">
              <w:rPr>
                <w:rFonts w:ascii="Times New Roman" w:eastAsia="SimSun" w:hAnsi="Times New Roman" w:cs="Times New Roman"/>
                <w:b/>
                <w:sz w:val="20"/>
                <w:szCs w:val="20"/>
                <w:lang w:val="en-GB" w:eastAsia="en-US"/>
              </w:rPr>
              <w:t>PCell</w:t>
            </w:r>
            <w:proofErr w:type="spellEnd"/>
            <w:r w:rsidRPr="004C69B9">
              <w:rPr>
                <w:rFonts w:ascii="Times New Roman" w:eastAsia="SimSun" w:hAnsi="Times New Roman" w:cs="Times New Roman"/>
                <w:b/>
                <w:sz w:val="20"/>
                <w:szCs w:val="20"/>
                <w:lang w:val="en-GB" w:eastAsia="en-US"/>
              </w:rPr>
              <w:t>/</w:t>
            </w:r>
            <w:proofErr w:type="spellStart"/>
            <w:r w:rsidRPr="004C69B9">
              <w:rPr>
                <w:rFonts w:ascii="Times New Roman" w:eastAsia="SimSun" w:hAnsi="Times New Roman" w:cs="Times New Roman"/>
                <w:b/>
                <w:sz w:val="20"/>
                <w:szCs w:val="20"/>
                <w:lang w:val="en-GB" w:eastAsia="en-US"/>
              </w:rPr>
              <w:t>PSCell</w:t>
            </w:r>
            <w:proofErr w:type="spellEnd"/>
          </w:p>
        </w:tc>
        <w:tc>
          <w:tcPr>
            <w:tcW w:w="1214"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FR1 </w:t>
            </w:r>
            <w:proofErr w:type="spellStart"/>
            <w:r w:rsidRPr="004C69B9">
              <w:rPr>
                <w:rFonts w:ascii="Times New Roman" w:eastAsia="SimSun" w:hAnsi="Times New Roman" w:cs="Times New Roman"/>
                <w:b/>
                <w:sz w:val="20"/>
                <w:szCs w:val="20"/>
                <w:lang w:val="en-GB" w:eastAsia="en-US"/>
              </w:rPr>
              <w:t>SCells</w:t>
            </w:r>
            <w:proofErr w:type="spellEnd"/>
          </w:p>
        </w:tc>
        <w:tc>
          <w:tcPr>
            <w:tcW w:w="1197"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FR1 overlap definition</w:t>
            </w:r>
          </w:p>
        </w:tc>
        <w:tc>
          <w:tcPr>
            <w:tcW w:w="1638"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FR2 </w:t>
            </w:r>
            <w:proofErr w:type="spellStart"/>
            <w:r w:rsidRPr="004C69B9">
              <w:rPr>
                <w:rFonts w:ascii="Times New Roman" w:eastAsia="SimSun" w:hAnsi="Times New Roman" w:cs="Times New Roman"/>
                <w:b/>
                <w:sz w:val="20"/>
                <w:szCs w:val="20"/>
                <w:lang w:val="en-GB" w:eastAsia="en-US"/>
              </w:rPr>
              <w:t>PCell</w:t>
            </w:r>
            <w:proofErr w:type="spellEnd"/>
            <w:r w:rsidRPr="004C69B9">
              <w:rPr>
                <w:rFonts w:ascii="Times New Roman" w:eastAsia="SimSun" w:hAnsi="Times New Roman" w:cs="Times New Roman"/>
                <w:b/>
                <w:sz w:val="20"/>
                <w:szCs w:val="20"/>
                <w:lang w:val="en-GB" w:eastAsia="en-US"/>
              </w:rPr>
              <w:t>/</w:t>
            </w:r>
            <w:proofErr w:type="spellStart"/>
            <w:r w:rsidRPr="004C69B9">
              <w:rPr>
                <w:rFonts w:ascii="Times New Roman" w:eastAsia="SimSun" w:hAnsi="Times New Roman" w:cs="Times New Roman"/>
                <w:b/>
                <w:sz w:val="20"/>
                <w:szCs w:val="20"/>
                <w:lang w:val="en-GB" w:eastAsia="en-US"/>
              </w:rPr>
              <w:t>PScell</w:t>
            </w:r>
            <w:proofErr w:type="spellEnd"/>
            <w:r w:rsidRPr="004C69B9">
              <w:rPr>
                <w:rFonts w:ascii="Times New Roman" w:eastAsia="SimSun" w:hAnsi="Times New Roman" w:cs="Times New Roman"/>
                <w:b/>
                <w:sz w:val="20"/>
                <w:szCs w:val="20"/>
                <w:lang w:val="en-GB" w:eastAsia="en-US"/>
              </w:rPr>
              <w:t>/frequency where SCC neighbours are measured</w:t>
            </w:r>
          </w:p>
        </w:tc>
        <w:tc>
          <w:tcPr>
            <w:tcW w:w="1365"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proofErr w:type="spellStart"/>
            <w:r w:rsidRPr="004C69B9">
              <w:rPr>
                <w:rFonts w:ascii="Times New Roman" w:eastAsia="SimSun" w:hAnsi="Times New Roman" w:cs="Times New Roman"/>
                <w:b/>
                <w:sz w:val="20"/>
                <w:szCs w:val="20"/>
                <w:lang w:val="en-GB" w:eastAsia="en-US"/>
              </w:rPr>
              <w:t>Kca</w:t>
            </w:r>
            <w:proofErr w:type="spellEnd"/>
            <w:r w:rsidRPr="004C69B9">
              <w:rPr>
                <w:rFonts w:ascii="Times New Roman" w:eastAsia="SimSun" w:hAnsi="Times New Roman" w:cs="Times New Roman"/>
                <w:b/>
                <w:sz w:val="20"/>
                <w:szCs w:val="20"/>
                <w:lang w:val="en-GB" w:eastAsia="en-US"/>
              </w:rPr>
              <w:t xml:space="preserve"> for other FR2 </w:t>
            </w:r>
            <w:proofErr w:type="spellStart"/>
            <w:r w:rsidRPr="004C69B9">
              <w:rPr>
                <w:rFonts w:ascii="Times New Roman" w:eastAsia="SimSun" w:hAnsi="Times New Roman" w:cs="Times New Roman"/>
                <w:b/>
                <w:sz w:val="20"/>
                <w:szCs w:val="20"/>
                <w:lang w:val="en-GB" w:eastAsia="en-US"/>
              </w:rPr>
              <w:t>SCells</w:t>
            </w:r>
            <w:proofErr w:type="spellEnd"/>
          </w:p>
        </w:tc>
        <w:tc>
          <w:tcPr>
            <w:tcW w:w="1820"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FR2 overlap definition</w:t>
            </w:r>
          </w:p>
        </w:tc>
      </w:tr>
      <w:tr w:rsidR="00364B6C" w:rsidRPr="004C69B9" w:rsidTr="00191E3A">
        <w:trPr>
          <w:trHeight w:val="917"/>
        </w:trPr>
        <w:tc>
          <w:tcPr>
            <w:tcW w:w="1829" w:type="dxa"/>
            <w:tcBorders>
              <w:top w:val="single" w:sz="4" w:space="0" w:color="auto"/>
              <w:left w:val="single" w:sz="4" w:space="0" w:color="auto"/>
              <w:bottom w:val="single" w:sz="4" w:space="0" w:color="auto"/>
              <w:right w:val="single" w:sz="4" w:space="0" w:color="auto"/>
            </w:tcBorders>
            <w:hideMark/>
          </w:tcPr>
          <w:p w:rsidR="00364B6C" w:rsidRPr="004C69B9" w:rsidRDefault="00364B6C" w:rsidP="00364B6C">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 xml:space="preserve">FR1 CA </w:t>
            </w:r>
          </w:p>
        </w:tc>
        <w:tc>
          <w:tcPr>
            <w:tcW w:w="1214"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vertAlign w:val="superscript"/>
                <w:lang w:val="en-GB" w:eastAsia="en-US"/>
              </w:rPr>
            </w:pPr>
            <w:r w:rsidRPr="004C69B9">
              <w:rPr>
                <w:rFonts w:ascii="Times New Roman" w:eastAsia="SimSun" w:hAnsi="Times New Roman" w:cs="Times New Roman"/>
                <w:sz w:val="20"/>
                <w:szCs w:val="20"/>
                <w:highlight w:val="green"/>
                <w:lang w:val="en-GB" w:eastAsia="en-US"/>
              </w:rPr>
              <w:t>1</w:t>
            </w:r>
          </w:p>
        </w:tc>
        <w:tc>
          <w:tcPr>
            <w:tcW w:w="1214"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 xml:space="preserve">Number of configured </w:t>
            </w:r>
            <w:proofErr w:type="spellStart"/>
            <w:r w:rsidRPr="004C69B9">
              <w:rPr>
                <w:rFonts w:ascii="Times New Roman" w:eastAsia="SimSun" w:hAnsi="Times New Roman" w:cs="Times New Roman"/>
                <w:sz w:val="20"/>
                <w:szCs w:val="20"/>
                <w:highlight w:val="green"/>
                <w:lang w:val="en-GB" w:eastAsia="en-US"/>
              </w:rPr>
              <w:t>SCells</w:t>
            </w:r>
            <w:proofErr w:type="spellEnd"/>
          </w:p>
        </w:tc>
        <w:tc>
          <w:tcPr>
            <w:tcW w:w="1197" w:type="dxa"/>
            <w:tcBorders>
              <w:top w:val="single" w:sz="4" w:space="0" w:color="auto"/>
              <w:left w:val="single" w:sz="4" w:space="0" w:color="auto"/>
              <w:bottom w:val="single" w:sz="4" w:space="0" w:color="auto"/>
              <w:right w:val="single" w:sz="4" w:space="0" w:color="auto"/>
            </w:tcBorders>
            <w:hideMark/>
          </w:tcPr>
          <w:p w:rsidR="00364B6C" w:rsidRPr="004C69B9" w:rsidRDefault="00CE7E1D"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sidRPr="00713A32">
              <w:rPr>
                <w:rFonts w:ascii="Times New Roman" w:eastAsia="SimSun" w:hAnsi="Times New Roman" w:cs="Times New Roman"/>
                <w:sz w:val="20"/>
                <w:szCs w:val="20"/>
                <w:lang w:val="en-GB" w:eastAsia="en-US"/>
              </w:rPr>
              <w:t>20</w:t>
            </w:r>
            <w:r w:rsidRPr="00D41EB3">
              <w:rPr>
                <w:rFonts w:ascii="Times New Roman" w:eastAsia="SimSun" w:hAnsi="Times New Roman" w:cs="Times New Roman"/>
                <w:sz w:val="20"/>
                <w:szCs w:val="20"/>
                <w:lang w:val="en-GB" w:eastAsia="en-US"/>
              </w:rPr>
              <w:t xml:space="preserve">ms </w:t>
            </w:r>
            <w:r w:rsidRPr="009210CC">
              <w:rPr>
                <w:rFonts w:ascii="Times New Roman" w:eastAsia="SimSun" w:hAnsi="Times New Roman" w:cs="Times New Roman"/>
                <w:sz w:val="20"/>
                <w:szCs w:val="20"/>
                <w:lang w:val="en-GB" w:eastAsia="en-US"/>
              </w:rPr>
              <w:t>window</w:t>
            </w:r>
            <w:r w:rsidRPr="009210CC">
              <w:rPr>
                <w:rFonts w:ascii="Times New Roman" w:eastAsia="SimSun" w:hAnsi="Times New Roman" w:cs="Times New Roman"/>
                <w:sz w:val="20"/>
                <w:szCs w:val="20"/>
                <w:lang w:val="en-GB" w:eastAsia="en-US"/>
              </w:rPr>
              <w:br/>
              <w:t>[Note</w:t>
            </w:r>
            <w:r w:rsidRPr="00D942AB">
              <w:rPr>
                <w:rFonts w:ascii="Times New Roman" w:eastAsia="SimSun" w:hAnsi="Times New Roman" w:cs="Times New Roman"/>
                <w:sz w:val="20"/>
                <w:szCs w:val="20"/>
                <w:vertAlign w:val="superscript"/>
                <w:lang w:val="en-GB" w:eastAsia="en-US"/>
              </w:rPr>
              <w:t>1</w:t>
            </w:r>
            <w:r w:rsidRPr="00D942AB">
              <w:rPr>
                <w:rFonts w:ascii="Times New Roman" w:eastAsia="SimSun" w:hAnsi="Times New Roman" w:cs="Times New Roman"/>
                <w:sz w:val="20"/>
                <w:szCs w:val="20"/>
                <w:lang w:val="en-GB" w:eastAsia="en-US"/>
              </w:rPr>
              <w:t>]</w:t>
            </w:r>
          </w:p>
        </w:tc>
        <w:tc>
          <w:tcPr>
            <w:tcW w:w="1638"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c>
          <w:tcPr>
            <w:tcW w:w="1365"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c>
          <w:tcPr>
            <w:tcW w:w="1820" w:type="dxa"/>
            <w:tcBorders>
              <w:top w:val="single" w:sz="4" w:space="0" w:color="auto"/>
              <w:left w:val="single" w:sz="4" w:space="0" w:color="auto"/>
              <w:bottom w:val="single" w:sz="4" w:space="0" w:color="auto"/>
              <w:right w:val="single" w:sz="4" w:space="0" w:color="auto"/>
            </w:tcBorders>
            <w:hideMark/>
          </w:tcPr>
          <w:p w:rsidR="00364B6C" w:rsidRPr="004C69B9" w:rsidRDefault="00364B6C"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highlight w:val="green"/>
                <w:lang w:val="en-GB" w:eastAsia="en-US"/>
              </w:rPr>
            </w:pPr>
            <w:r w:rsidRPr="004C69B9">
              <w:rPr>
                <w:rFonts w:ascii="Times New Roman" w:eastAsia="SimSun" w:hAnsi="Times New Roman" w:cs="Times New Roman"/>
                <w:sz w:val="20"/>
                <w:szCs w:val="20"/>
                <w:highlight w:val="green"/>
                <w:lang w:val="en-GB" w:eastAsia="en-US"/>
              </w:rPr>
              <w:t>N/A</w:t>
            </w:r>
          </w:p>
        </w:tc>
      </w:tr>
      <w:tr w:rsidR="00CE7E1D" w:rsidRPr="004C69B9" w:rsidTr="00191E3A">
        <w:trPr>
          <w:trHeight w:val="1217"/>
        </w:trPr>
        <w:tc>
          <w:tcPr>
            <w:tcW w:w="1829" w:type="dxa"/>
            <w:tcBorders>
              <w:top w:val="single" w:sz="4" w:space="0" w:color="auto"/>
              <w:left w:val="single" w:sz="4" w:space="0" w:color="auto"/>
              <w:bottom w:val="single" w:sz="4" w:space="0" w:color="auto"/>
              <w:right w:val="single" w:sz="4" w:space="0" w:color="auto"/>
            </w:tcBorders>
            <w:hideMark/>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 xml:space="preserve">FR2 CA </w:t>
            </w:r>
          </w:p>
        </w:tc>
        <w:tc>
          <w:tcPr>
            <w:tcW w:w="1214"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sidRPr="00191E3A">
              <w:rPr>
                <w:rFonts w:ascii="Times New Roman" w:eastAsia="SimSun" w:hAnsi="Times New Roman" w:cs="Times New Roman"/>
                <w:sz w:val="20"/>
                <w:szCs w:val="20"/>
                <w:lang w:val="en-GB" w:eastAsia="en-US"/>
              </w:rPr>
              <w:t>N/A</w:t>
            </w:r>
          </w:p>
        </w:tc>
        <w:tc>
          <w:tcPr>
            <w:tcW w:w="1214"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sidRPr="00191E3A">
              <w:rPr>
                <w:rFonts w:ascii="Times New Roman" w:eastAsia="SimSun" w:hAnsi="Times New Roman" w:cs="Times New Roman"/>
                <w:sz w:val="20"/>
                <w:szCs w:val="20"/>
                <w:lang w:val="en-GB" w:eastAsia="en-US"/>
              </w:rPr>
              <w:t>N/A</w:t>
            </w:r>
          </w:p>
        </w:tc>
        <w:tc>
          <w:tcPr>
            <w:tcW w:w="1197"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N/A</w:t>
            </w:r>
          </w:p>
        </w:tc>
        <w:tc>
          <w:tcPr>
            <w:tcW w:w="1638"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1</w:t>
            </w:r>
          </w:p>
        </w:tc>
        <w:tc>
          <w:tcPr>
            <w:tcW w:w="1365"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1 or </w:t>
            </w:r>
            <w:r w:rsidRPr="00191E3A">
              <w:rPr>
                <w:rFonts w:ascii="Times New Roman" w:eastAsia="SimSun" w:hAnsi="Times New Roman" w:cs="Times New Roman"/>
                <w:sz w:val="20"/>
                <w:szCs w:val="20"/>
                <w:lang w:val="en-GB" w:eastAsia="en-US"/>
              </w:rPr>
              <w:t xml:space="preserve">Number of </w:t>
            </w:r>
            <w:r>
              <w:rPr>
                <w:rFonts w:ascii="Times New Roman" w:eastAsia="SimSun" w:hAnsi="Times New Roman" w:cs="Times New Roman"/>
                <w:sz w:val="20"/>
                <w:szCs w:val="20"/>
                <w:lang w:val="en-GB" w:eastAsia="en-US"/>
              </w:rPr>
              <w:t>overlapped</w:t>
            </w:r>
            <w:r w:rsidRPr="00191E3A">
              <w:rPr>
                <w:rFonts w:ascii="Times New Roman" w:eastAsia="SimSun" w:hAnsi="Times New Roman" w:cs="Times New Roman"/>
                <w:sz w:val="20"/>
                <w:szCs w:val="20"/>
                <w:lang w:val="en-GB" w:eastAsia="en-US"/>
              </w:rPr>
              <w:t xml:space="preserve"> </w:t>
            </w:r>
            <w:proofErr w:type="spellStart"/>
            <w:r w:rsidRPr="00191E3A">
              <w:rPr>
                <w:rFonts w:ascii="Times New Roman" w:eastAsia="SimSun" w:hAnsi="Times New Roman" w:cs="Times New Roman"/>
                <w:sz w:val="20"/>
                <w:szCs w:val="20"/>
                <w:lang w:val="en-GB" w:eastAsia="en-US"/>
              </w:rPr>
              <w:t>SCells</w:t>
            </w:r>
            <w:proofErr w:type="spellEnd"/>
            <w:r>
              <w:rPr>
                <w:rFonts w:ascii="Times New Roman" w:eastAsia="SimSun" w:hAnsi="Times New Roman" w:cs="Times New Roman"/>
                <w:sz w:val="20"/>
                <w:szCs w:val="20"/>
                <w:lang w:val="en-GB" w:eastAsia="en-US"/>
              </w:rPr>
              <w:t xml:space="preserve"> [Note</w:t>
            </w:r>
            <w:r>
              <w:rPr>
                <w:rFonts w:ascii="Times New Roman" w:eastAsia="SimSun" w:hAnsi="Times New Roman" w:cs="Times New Roman"/>
                <w:sz w:val="20"/>
                <w:szCs w:val="20"/>
                <w:vertAlign w:val="superscript"/>
                <w:lang w:val="en-GB" w:eastAsia="en-US"/>
              </w:rPr>
              <w:t>2</w:t>
            </w:r>
            <w:r>
              <w:rPr>
                <w:rFonts w:ascii="Times New Roman" w:eastAsia="SimSun" w:hAnsi="Times New Roman" w:cs="Times New Roman"/>
                <w:sz w:val="20"/>
                <w:szCs w:val="20"/>
                <w:lang w:val="en-GB" w:eastAsia="en-US"/>
              </w:rPr>
              <w:t>]</w:t>
            </w:r>
          </w:p>
        </w:tc>
        <w:tc>
          <w:tcPr>
            <w:tcW w:w="1820"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sidRPr="00D41EB3">
              <w:rPr>
                <w:rFonts w:ascii="Times New Roman" w:eastAsia="SimSun" w:hAnsi="Times New Roman" w:cs="Times New Roman"/>
                <w:sz w:val="20"/>
                <w:szCs w:val="20"/>
                <w:lang w:val="en-GB" w:eastAsia="en-US"/>
              </w:rPr>
              <w:t>20ms window</w:t>
            </w:r>
            <w:r w:rsidRPr="00D41EB3">
              <w:rPr>
                <w:rFonts w:ascii="Times New Roman" w:eastAsia="SimSun" w:hAnsi="Times New Roman" w:cs="Times New Roman"/>
                <w:sz w:val="20"/>
                <w:szCs w:val="20"/>
                <w:lang w:val="en-GB" w:eastAsia="en-US"/>
              </w:rPr>
              <w:br/>
              <w:t>[Note</w:t>
            </w:r>
            <w:r w:rsidRPr="00713A32">
              <w:rPr>
                <w:rFonts w:ascii="Times New Roman" w:eastAsia="SimSun" w:hAnsi="Times New Roman" w:cs="Times New Roman"/>
                <w:sz w:val="20"/>
                <w:szCs w:val="20"/>
                <w:vertAlign w:val="superscript"/>
                <w:lang w:val="en-GB" w:eastAsia="en-US"/>
              </w:rPr>
              <w:t>1</w:t>
            </w:r>
            <w:r w:rsidRPr="00D41EB3">
              <w:rPr>
                <w:rFonts w:ascii="Times New Roman" w:eastAsia="SimSun" w:hAnsi="Times New Roman" w:cs="Times New Roman"/>
                <w:sz w:val="20"/>
                <w:szCs w:val="20"/>
                <w:lang w:val="en-GB" w:eastAsia="en-US"/>
              </w:rPr>
              <w:t>]</w:t>
            </w:r>
          </w:p>
        </w:tc>
      </w:tr>
      <w:tr w:rsidR="00CE7E1D" w:rsidRPr="004C69B9" w:rsidTr="00191E3A">
        <w:trPr>
          <w:trHeight w:val="1217"/>
        </w:trPr>
        <w:tc>
          <w:tcPr>
            <w:tcW w:w="1829" w:type="dxa"/>
            <w:tcBorders>
              <w:top w:val="single" w:sz="4" w:space="0" w:color="auto"/>
              <w:left w:val="single" w:sz="4" w:space="0" w:color="auto"/>
              <w:bottom w:val="single" w:sz="4" w:space="0" w:color="auto"/>
              <w:right w:val="single" w:sz="4" w:space="0" w:color="auto"/>
            </w:tcBorders>
            <w:hideMark/>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b/>
                <w:sz w:val="20"/>
                <w:szCs w:val="20"/>
                <w:lang w:val="en-GB" w:eastAsia="en-US"/>
              </w:rPr>
            </w:pPr>
            <w:r w:rsidRPr="004C69B9">
              <w:rPr>
                <w:rFonts w:ascii="Times New Roman" w:eastAsia="SimSun" w:hAnsi="Times New Roman" w:cs="Times New Roman"/>
                <w:b/>
                <w:sz w:val="20"/>
                <w:szCs w:val="20"/>
                <w:lang w:val="en-GB" w:eastAsia="en-US"/>
              </w:rPr>
              <w:t xml:space="preserve">FR1 +FR2 CA </w:t>
            </w:r>
          </w:p>
        </w:tc>
        <w:tc>
          <w:tcPr>
            <w:tcW w:w="1214" w:type="dxa"/>
            <w:tcBorders>
              <w:top w:val="single" w:sz="4" w:space="0" w:color="auto"/>
              <w:left w:val="single" w:sz="4" w:space="0" w:color="auto"/>
              <w:bottom w:val="single" w:sz="4" w:space="0" w:color="auto"/>
              <w:right w:val="single" w:sz="4" w:space="0" w:color="auto"/>
            </w:tcBorders>
            <w:hideMark/>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1</w:t>
            </w:r>
          </w:p>
        </w:tc>
        <w:tc>
          <w:tcPr>
            <w:tcW w:w="1214"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sidRPr="00191E3A">
              <w:rPr>
                <w:rFonts w:ascii="Times New Roman" w:eastAsia="SimSun" w:hAnsi="Times New Roman" w:cs="Times New Roman"/>
                <w:sz w:val="20"/>
                <w:szCs w:val="20"/>
                <w:lang w:val="en-GB" w:eastAsia="en-US"/>
              </w:rPr>
              <w:t xml:space="preserve">Number of </w:t>
            </w:r>
            <w:r>
              <w:rPr>
                <w:rFonts w:ascii="Times New Roman" w:eastAsia="SimSun" w:hAnsi="Times New Roman" w:cs="Times New Roman"/>
                <w:sz w:val="20"/>
                <w:szCs w:val="20"/>
                <w:lang w:val="en-GB" w:eastAsia="en-US"/>
              </w:rPr>
              <w:t>overlapped</w:t>
            </w:r>
            <w:r w:rsidRPr="00191E3A">
              <w:rPr>
                <w:rFonts w:ascii="Times New Roman" w:eastAsia="SimSun" w:hAnsi="Times New Roman" w:cs="Times New Roman"/>
                <w:sz w:val="20"/>
                <w:szCs w:val="20"/>
                <w:lang w:val="en-GB" w:eastAsia="en-US"/>
              </w:rPr>
              <w:t xml:space="preserve"> </w:t>
            </w:r>
            <w:proofErr w:type="spellStart"/>
            <w:r w:rsidRPr="00191E3A">
              <w:rPr>
                <w:rFonts w:ascii="Times New Roman" w:eastAsia="SimSun" w:hAnsi="Times New Roman" w:cs="Times New Roman"/>
                <w:sz w:val="20"/>
                <w:szCs w:val="20"/>
                <w:lang w:val="en-GB" w:eastAsia="en-US"/>
              </w:rPr>
              <w:t>SCells</w:t>
            </w:r>
            <w:proofErr w:type="spellEnd"/>
            <w:r>
              <w:rPr>
                <w:rFonts w:ascii="Times New Roman" w:eastAsia="SimSun" w:hAnsi="Times New Roman" w:cs="Times New Roman"/>
                <w:sz w:val="20"/>
                <w:szCs w:val="20"/>
                <w:lang w:val="en-GB" w:eastAsia="en-US"/>
              </w:rPr>
              <w:br/>
              <w:t>[Note</w:t>
            </w:r>
            <w:r>
              <w:rPr>
                <w:rFonts w:ascii="Times New Roman" w:eastAsia="SimSun" w:hAnsi="Times New Roman" w:cs="Times New Roman"/>
                <w:sz w:val="20"/>
                <w:szCs w:val="20"/>
                <w:vertAlign w:val="superscript"/>
                <w:lang w:val="en-GB" w:eastAsia="en-US"/>
              </w:rPr>
              <w:t>3</w:t>
            </w:r>
            <w:r>
              <w:rPr>
                <w:rFonts w:ascii="Times New Roman" w:eastAsia="SimSun" w:hAnsi="Times New Roman" w:cs="Times New Roman"/>
                <w:sz w:val="20"/>
                <w:szCs w:val="20"/>
                <w:lang w:val="en-GB" w:eastAsia="en-US"/>
              </w:rPr>
              <w:t xml:space="preserve">] </w:t>
            </w:r>
          </w:p>
        </w:tc>
        <w:tc>
          <w:tcPr>
            <w:tcW w:w="1197"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20ms window</w:t>
            </w:r>
            <w:r>
              <w:rPr>
                <w:rFonts w:ascii="Times New Roman" w:eastAsia="SimSun" w:hAnsi="Times New Roman" w:cs="Times New Roman"/>
                <w:sz w:val="20"/>
                <w:szCs w:val="20"/>
                <w:lang w:val="en-GB" w:eastAsia="en-US"/>
              </w:rPr>
              <w:br/>
              <w:t>[Note</w:t>
            </w:r>
            <w:r>
              <w:rPr>
                <w:rFonts w:ascii="Times New Roman" w:eastAsia="SimSun" w:hAnsi="Times New Roman" w:cs="Times New Roman"/>
                <w:sz w:val="20"/>
                <w:szCs w:val="20"/>
                <w:vertAlign w:val="superscript"/>
                <w:lang w:val="en-GB" w:eastAsia="en-US"/>
              </w:rPr>
              <w:t>1</w:t>
            </w:r>
            <w:r>
              <w:rPr>
                <w:rFonts w:ascii="Times New Roman" w:eastAsia="SimSun" w:hAnsi="Times New Roman" w:cs="Times New Roman"/>
                <w:sz w:val="20"/>
                <w:szCs w:val="20"/>
                <w:lang w:val="en-GB" w:eastAsia="en-US"/>
              </w:rPr>
              <w:t>]</w:t>
            </w:r>
          </w:p>
        </w:tc>
        <w:tc>
          <w:tcPr>
            <w:tcW w:w="1638"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1</w:t>
            </w:r>
          </w:p>
        </w:tc>
        <w:tc>
          <w:tcPr>
            <w:tcW w:w="1365"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1 or </w:t>
            </w:r>
            <w:r w:rsidRPr="00191E3A">
              <w:rPr>
                <w:rFonts w:ascii="Times New Roman" w:eastAsia="SimSun" w:hAnsi="Times New Roman" w:cs="Times New Roman"/>
                <w:sz w:val="20"/>
                <w:szCs w:val="20"/>
                <w:lang w:val="en-GB" w:eastAsia="en-US"/>
              </w:rPr>
              <w:t xml:space="preserve">Number of </w:t>
            </w:r>
            <w:r>
              <w:rPr>
                <w:rFonts w:ascii="Times New Roman" w:eastAsia="SimSun" w:hAnsi="Times New Roman" w:cs="Times New Roman"/>
                <w:sz w:val="20"/>
                <w:szCs w:val="20"/>
                <w:lang w:val="en-GB" w:eastAsia="en-US"/>
              </w:rPr>
              <w:t>overlapped</w:t>
            </w:r>
            <w:r w:rsidRPr="00191E3A">
              <w:rPr>
                <w:rFonts w:ascii="Times New Roman" w:eastAsia="SimSun" w:hAnsi="Times New Roman" w:cs="Times New Roman"/>
                <w:sz w:val="20"/>
                <w:szCs w:val="20"/>
                <w:lang w:val="en-GB" w:eastAsia="en-US"/>
              </w:rPr>
              <w:t xml:space="preserve"> </w:t>
            </w:r>
            <w:proofErr w:type="spellStart"/>
            <w:r w:rsidRPr="00191E3A">
              <w:rPr>
                <w:rFonts w:ascii="Times New Roman" w:eastAsia="SimSun" w:hAnsi="Times New Roman" w:cs="Times New Roman"/>
                <w:sz w:val="20"/>
                <w:szCs w:val="20"/>
                <w:lang w:val="en-GB" w:eastAsia="en-US"/>
              </w:rPr>
              <w:t>SCells</w:t>
            </w:r>
            <w:proofErr w:type="spellEnd"/>
            <w:r>
              <w:rPr>
                <w:rFonts w:ascii="Times New Roman" w:eastAsia="SimSun" w:hAnsi="Times New Roman" w:cs="Times New Roman"/>
                <w:sz w:val="20"/>
                <w:szCs w:val="20"/>
                <w:lang w:val="en-GB" w:eastAsia="en-US"/>
              </w:rPr>
              <w:br/>
            </w:r>
            <w:r w:rsidRPr="00CE7E1D">
              <w:rPr>
                <w:rFonts w:ascii="Times New Roman" w:eastAsia="SimSun" w:hAnsi="Times New Roman" w:cs="Times New Roman"/>
                <w:sz w:val="20"/>
                <w:szCs w:val="20"/>
                <w:lang w:val="en-GB" w:eastAsia="en-US"/>
              </w:rPr>
              <w:t>[Note</w:t>
            </w:r>
            <w:r w:rsidRPr="00CE7E1D">
              <w:rPr>
                <w:rFonts w:ascii="Times New Roman" w:eastAsia="SimSun" w:hAnsi="Times New Roman" w:cs="Times New Roman"/>
                <w:sz w:val="20"/>
                <w:szCs w:val="20"/>
                <w:vertAlign w:val="superscript"/>
                <w:lang w:val="en-GB" w:eastAsia="en-US"/>
              </w:rPr>
              <w:t>4</w:t>
            </w:r>
            <w:r w:rsidRPr="00CE7E1D">
              <w:rPr>
                <w:rFonts w:ascii="Times New Roman" w:eastAsia="SimSun" w:hAnsi="Times New Roman" w:cs="Times New Roman"/>
                <w:sz w:val="20"/>
                <w:szCs w:val="20"/>
                <w:lang w:val="en-GB" w:eastAsia="en-US"/>
              </w:rPr>
              <w:t>]</w:t>
            </w:r>
          </w:p>
        </w:tc>
        <w:tc>
          <w:tcPr>
            <w:tcW w:w="1820" w:type="dxa"/>
            <w:tcBorders>
              <w:top w:val="single" w:sz="4" w:space="0" w:color="auto"/>
              <w:left w:val="single" w:sz="4" w:space="0" w:color="auto"/>
              <w:bottom w:val="single" w:sz="4" w:space="0" w:color="auto"/>
              <w:right w:val="single" w:sz="4" w:space="0" w:color="auto"/>
            </w:tcBorders>
          </w:tcPr>
          <w:p w:rsidR="00CE7E1D" w:rsidRPr="004C69B9" w:rsidRDefault="00CE7E1D" w:rsidP="00CE7E1D">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20ms window</w:t>
            </w:r>
            <w:r>
              <w:rPr>
                <w:rFonts w:ascii="Times New Roman" w:eastAsia="SimSun" w:hAnsi="Times New Roman" w:cs="Times New Roman"/>
                <w:sz w:val="20"/>
                <w:szCs w:val="20"/>
                <w:lang w:val="en-GB" w:eastAsia="en-US"/>
              </w:rPr>
              <w:br/>
              <w:t>[Note</w:t>
            </w:r>
            <w:r>
              <w:rPr>
                <w:rFonts w:ascii="Times New Roman" w:eastAsia="SimSun" w:hAnsi="Times New Roman" w:cs="Times New Roman"/>
                <w:sz w:val="20"/>
                <w:szCs w:val="20"/>
                <w:vertAlign w:val="superscript"/>
                <w:lang w:val="en-GB" w:eastAsia="en-US"/>
              </w:rPr>
              <w:t>1</w:t>
            </w:r>
            <w:r>
              <w:rPr>
                <w:rFonts w:ascii="Times New Roman" w:eastAsia="SimSun" w:hAnsi="Times New Roman" w:cs="Times New Roman"/>
                <w:sz w:val="20"/>
                <w:szCs w:val="20"/>
                <w:lang w:val="en-GB" w:eastAsia="en-US"/>
              </w:rPr>
              <w:t>]</w:t>
            </w:r>
          </w:p>
        </w:tc>
      </w:tr>
      <w:tr w:rsidR="00191E3A" w:rsidRPr="004C69B9" w:rsidTr="00CE7E1D">
        <w:trPr>
          <w:trHeight w:val="1664"/>
        </w:trPr>
        <w:tc>
          <w:tcPr>
            <w:tcW w:w="10277" w:type="dxa"/>
            <w:gridSpan w:val="7"/>
            <w:tcBorders>
              <w:top w:val="single" w:sz="4" w:space="0" w:color="auto"/>
              <w:left w:val="single" w:sz="4" w:space="0" w:color="auto"/>
              <w:bottom w:val="single" w:sz="4" w:space="0" w:color="auto"/>
              <w:right w:val="single" w:sz="4" w:space="0" w:color="auto"/>
            </w:tcBorders>
          </w:tcPr>
          <w:p w:rsidR="00191E3A" w:rsidRDefault="00191E3A" w:rsidP="009F72E0">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Note </w:t>
            </w:r>
            <w:r w:rsidRPr="00191E3A">
              <w:rPr>
                <w:rFonts w:ascii="Times New Roman" w:eastAsia="SimSun" w:hAnsi="Times New Roman" w:cs="Times New Roman"/>
                <w:sz w:val="20"/>
                <w:szCs w:val="20"/>
                <w:vertAlign w:val="superscript"/>
                <w:lang w:val="en-GB" w:eastAsia="en-US"/>
              </w:rPr>
              <w:t>1</w:t>
            </w:r>
            <w:r>
              <w:rPr>
                <w:rFonts w:ascii="Times New Roman" w:eastAsia="SimSun" w:hAnsi="Times New Roman" w:cs="Times New Roman"/>
                <w:sz w:val="20"/>
                <w:szCs w:val="20"/>
                <w:lang w:val="en-GB" w:eastAsia="en-US"/>
              </w:rPr>
              <w:t xml:space="preserve">: </w:t>
            </w:r>
          </w:p>
          <w:p w:rsidR="00375491" w:rsidRDefault="00191E3A" w:rsidP="00191E3A">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br/>
              <w:t xml:space="preserve">Note </w:t>
            </w:r>
            <w:r w:rsidRPr="00191E3A">
              <w:rPr>
                <w:rFonts w:ascii="Times New Roman" w:eastAsia="SimSun" w:hAnsi="Times New Roman" w:cs="Times New Roman"/>
                <w:sz w:val="20"/>
                <w:szCs w:val="20"/>
                <w:vertAlign w:val="superscript"/>
                <w:lang w:val="en-GB" w:eastAsia="en-US"/>
              </w:rPr>
              <w:t>2</w:t>
            </w:r>
            <w:r>
              <w:rPr>
                <w:rFonts w:ascii="Times New Roman" w:eastAsia="SimSun" w:hAnsi="Times New Roman" w:cs="Times New Roman"/>
                <w:sz w:val="20"/>
                <w:szCs w:val="20"/>
                <w:lang w:val="en-GB" w:eastAsia="en-US"/>
              </w:rPr>
              <w:t>:</w:t>
            </w:r>
            <w:r>
              <w:t xml:space="preserve"> </w:t>
            </w:r>
          </w:p>
          <w:p w:rsidR="00191E3A" w:rsidRPr="004C69B9" w:rsidRDefault="00191E3A" w:rsidP="00191E3A">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br/>
              <w:t xml:space="preserve">Note </w:t>
            </w:r>
            <w:r>
              <w:rPr>
                <w:rFonts w:ascii="Times New Roman" w:eastAsia="SimSun" w:hAnsi="Times New Roman" w:cs="Times New Roman"/>
                <w:sz w:val="20"/>
                <w:szCs w:val="20"/>
                <w:vertAlign w:val="superscript"/>
                <w:lang w:val="en-GB" w:eastAsia="en-US"/>
              </w:rPr>
              <w:t>3</w:t>
            </w:r>
            <w:r>
              <w:rPr>
                <w:rFonts w:ascii="Times New Roman" w:eastAsia="SimSun" w:hAnsi="Times New Roman" w:cs="Times New Roman"/>
                <w:sz w:val="20"/>
                <w:szCs w:val="20"/>
                <w:lang w:val="en-GB" w:eastAsia="en-US"/>
              </w:rPr>
              <w:t>:</w:t>
            </w:r>
            <w:r>
              <w:t xml:space="preserve"> </w:t>
            </w:r>
            <w:r>
              <w:rPr>
                <w:rFonts w:ascii="Times New Roman" w:eastAsia="SimSun" w:hAnsi="Times New Roman" w:cs="Times New Roman"/>
                <w:sz w:val="20"/>
                <w:szCs w:val="20"/>
                <w:lang w:val="en-GB" w:eastAsia="en-US"/>
              </w:rPr>
              <w:br/>
            </w:r>
            <w:r>
              <w:rPr>
                <w:rFonts w:ascii="Times New Roman" w:eastAsia="SimSun" w:hAnsi="Times New Roman" w:cs="Times New Roman"/>
                <w:sz w:val="20"/>
                <w:szCs w:val="20"/>
                <w:lang w:val="en-GB" w:eastAsia="en-US"/>
              </w:rPr>
              <w:br/>
              <w:t xml:space="preserve">Note </w:t>
            </w:r>
            <w:r>
              <w:rPr>
                <w:rFonts w:ascii="Times New Roman" w:eastAsia="SimSun" w:hAnsi="Times New Roman" w:cs="Times New Roman"/>
                <w:sz w:val="20"/>
                <w:szCs w:val="20"/>
                <w:vertAlign w:val="superscript"/>
                <w:lang w:val="en-GB" w:eastAsia="en-US"/>
              </w:rPr>
              <w:t>4</w:t>
            </w:r>
            <w:r>
              <w:rPr>
                <w:rFonts w:ascii="Times New Roman" w:eastAsia="SimSun" w:hAnsi="Times New Roman" w:cs="Times New Roman"/>
                <w:sz w:val="20"/>
                <w:szCs w:val="20"/>
                <w:lang w:val="en-GB" w:eastAsia="en-US"/>
              </w:rPr>
              <w:t>:</w:t>
            </w:r>
            <w:r>
              <w:t xml:space="preserve"> </w:t>
            </w:r>
          </w:p>
        </w:tc>
      </w:tr>
    </w:tbl>
    <w:p w:rsidR="00364B6C" w:rsidRDefault="00364B6C" w:rsidP="004C69B9">
      <w:pPr>
        <w:pStyle w:val="TAL"/>
        <w:jc w:val="both"/>
        <w:rPr>
          <w:rFonts w:cs="Arial"/>
          <w:sz w:val="22"/>
          <w:lang w:val="en-GB"/>
        </w:rPr>
      </w:pPr>
    </w:p>
    <w:p w:rsidR="00CE7E1D" w:rsidRDefault="00CE7E1D" w:rsidP="00CE7E1D">
      <w:pPr>
        <w:overflowPunct w:val="0"/>
        <w:autoSpaceDE w:val="0"/>
        <w:autoSpaceDN w:val="0"/>
        <w:adjustRightInd w:val="0"/>
        <w:spacing w:after="0" w:line="240" w:lineRule="auto"/>
        <w:textAlignment w:val="baseline"/>
        <w:rPr>
          <w:rFonts w:ascii="Arial" w:hAnsi="Arial" w:cs="Arial"/>
        </w:rPr>
      </w:pPr>
      <w:r>
        <w:rPr>
          <w:rFonts w:ascii="Arial" w:hAnsi="Arial" w:cs="Arial"/>
        </w:rPr>
        <w:t>There are some notes in above table. We provide the detail explanation below:</w:t>
      </w:r>
    </w:p>
    <w:p w:rsidR="00CE7E1D" w:rsidRDefault="00CE7E1D" w:rsidP="00CE7E1D">
      <w:pPr>
        <w:overflowPunct w:val="0"/>
        <w:autoSpaceDE w:val="0"/>
        <w:autoSpaceDN w:val="0"/>
        <w:adjustRightInd w:val="0"/>
        <w:spacing w:after="0" w:line="240" w:lineRule="auto"/>
        <w:textAlignment w:val="baseline"/>
        <w:rPr>
          <w:rFonts w:ascii="Arial" w:hAnsi="Arial" w:cs="Arial"/>
        </w:rPr>
      </w:pPr>
    </w:p>
    <w:p w:rsidR="00CE7E1D" w:rsidRPr="00713A32" w:rsidRDefault="00CE7E1D" w:rsidP="00CE7E1D">
      <w:pPr>
        <w:overflowPunct w:val="0"/>
        <w:autoSpaceDE w:val="0"/>
        <w:autoSpaceDN w:val="0"/>
        <w:adjustRightInd w:val="0"/>
        <w:spacing w:after="0" w:line="240" w:lineRule="auto"/>
        <w:ind w:left="284"/>
        <w:textAlignment w:val="baseline"/>
        <w:rPr>
          <w:rFonts w:ascii="Arial" w:hAnsi="Arial" w:cs="Arial"/>
        </w:rPr>
      </w:pPr>
      <w:r w:rsidRPr="00713A32">
        <w:rPr>
          <w:rFonts w:ascii="Arial" w:hAnsi="Arial" w:cs="Arial"/>
        </w:rPr>
        <w:t>Note 1: Any 2 CC is overlapped if the starting point of the SMTC of a CC comes within 20ms before or within 20ms after the starting point of the SMTC of other CC</w:t>
      </w:r>
      <w:r>
        <w:rPr>
          <w:rFonts w:ascii="Arial" w:hAnsi="Arial" w:cs="Arial"/>
        </w:rPr>
        <w:t>.</w:t>
      </w:r>
      <w:r w:rsidRPr="00713A32">
        <w:rPr>
          <w:rFonts w:ascii="Arial" w:hAnsi="Arial" w:cs="Arial"/>
        </w:rPr>
        <w:t xml:space="preserve"> </w:t>
      </w:r>
    </w:p>
    <w:p w:rsidR="00CE7E1D" w:rsidRDefault="00CE7E1D" w:rsidP="00CE7E1D">
      <w:pPr>
        <w:overflowPunct w:val="0"/>
        <w:autoSpaceDE w:val="0"/>
        <w:autoSpaceDN w:val="0"/>
        <w:adjustRightInd w:val="0"/>
        <w:spacing w:after="0" w:line="240" w:lineRule="auto"/>
        <w:ind w:left="284"/>
        <w:textAlignment w:val="baseline"/>
        <w:rPr>
          <w:rFonts w:ascii="Arial" w:hAnsi="Arial" w:cs="Arial"/>
        </w:rPr>
      </w:pPr>
      <w:r w:rsidRPr="00713A32">
        <w:rPr>
          <w:rFonts w:ascii="Arial" w:hAnsi="Arial" w:cs="Arial"/>
        </w:rPr>
        <w:br/>
        <w:t xml:space="preserve">Note 2: </w:t>
      </w:r>
      <w:proofErr w:type="spellStart"/>
      <w:r w:rsidRPr="004C69B9">
        <w:rPr>
          <w:rFonts w:ascii="Arial" w:hAnsi="Arial" w:cs="Arial"/>
        </w:rPr>
        <w:t>K</w:t>
      </w:r>
      <w:r w:rsidRPr="004C69B9">
        <w:rPr>
          <w:rFonts w:ascii="Arial" w:hAnsi="Arial" w:cs="Arial"/>
          <w:vertAlign w:val="subscript"/>
        </w:rPr>
        <w:t>ca</w:t>
      </w:r>
      <w:proofErr w:type="spellEnd"/>
      <w:r w:rsidRPr="00713A32">
        <w:rPr>
          <w:rFonts w:ascii="Arial" w:hAnsi="Arial" w:cs="Arial"/>
        </w:rPr>
        <w:t xml:space="preserve"> = 1 if UE is not required to measure any SSB of </w:t>
      </w:r>
      <w:proofErr w:type="spellStart"/>
      <w:r w:rsidRPr="00713A32">
        <w:rPr>
          <w:rFonts w:ascii="Arial" w:hAnsi="Arial" w:cs="Arial"/>
        </w:rPr>
        <w:t>SCells</w:t>
      </w:r>
      <w:proofErr w:type="spellEnd"/>
      <w:r>
        <w:rPr>
          <w:rFonts w:ascii="Arial" w:hAnsi="Arial" w:cs="Arial"/>
        </w:rPr>
        <w:t xml:space="preserve"> in the FR2 band</w:t>
      </w:r>
      <w:r w:rsidRPr="00713A32">
        <w:rPr>
          <w:rFonts w:ascii="Arial" w:hAnsi="Arial" w:cs="Arial"/>
        </w:rPr>
        <w:t xml:space="preserve">, which has different SBI index with detected SSBs of </w:t>
      </w:r>
      <w:proofErr w:type="spellStart"/>
      <w:r w:rsidRPr="00713A32">
        <w:rPr>
          <w:rFonts w:ascii="Arial" w:hAnsi="Arial" w:cs="Arial"/>
        </w:rPr>
        <w:t>PSCell</w:t>
      </w:r>
      <w:proofErr w:type="spellEnd"/>
      <w:r w:rsidRPr="00713A32">
        <w:rPr>
          <w:rFonts w:ascii="Arial" w:hAnsi="Arial" w:cs="Arial"/>
        </w:rPr>
        <w:t xml:space="preserve"> or the </w:t>
      </w:r>
      <w:proofErr w:type="spellStart"/>
      <w:r w:rsidRPr="00713A32">
        <w:rPr>
          <w:rFonts w:ascii="Arial" w:hAnsi="Arial" w:cs="Arial"/>
        </w:rPr>
        <w:t>SCell</w:t>
      </w:r>
      <w:proofErr w:type="spellEnd"/>
      <w:r w:rsidRPr="00713A32">
        <w:rPr>
          <w:rFonts w:ascii="Arial" w:hAnsi="Arial" w:cs="Arial"/>
        </w:rPr>
        <w:t xml:space="preserve"> with detected SBI. </w:t>
      </w:r>
      <w:r>
        <w:rPr>
          <w:rFonts w:ascii="Arial" w:hAnsi="Arial" w:cs="Arial"/>
        </w:rPr>
        <w:t>Otherwise</w:t>
      </w:r>
      <w:r>
        <w:rPr>
          <w:rFonts w:ascii="Arial" w:hAnsi="Arial" w:cs="Arial"/>
        </w:rPr>
        <w:t xml:space="preserve">, </w:t>
      </w:r>
      <w:proofErr w:type="spellStart"/>
      <w:r w:rsidRPr="004C69B9">
        <w:rPr>
          <w:rFonts w:ascii="Arial" w:hAnsi="Arial" w:cs="Arial"/>
        </w:rPr>
        <w:t>K</w:t>
      </w:r>
      <w:r w:rsidRPr="004C69B9">
        <w:rPr>
          <w:rFonts w:ascii="Arial" w:hAnsi="Arial" w:cs="Arial"/>
          <w:vertAlign w:val="subscript"/>
        </w:rPr>
        <w:t>ca</w:t>
      </w:r>
      <w:proofErr w:type="spellEnd"/>
      <w:r w:rsidRPr="00713A32">
        <w:rPr>
          <w:rFonts w:ascii="Arial" w:hAnsi="Arial" w:cs="Arial"/>
        </w:rPr>
        <w:t xml:space="preserve"> = number of configured </w:t>
      </w:r>
      <w:proofErr w:type="spellStart"/>
      <w:r w:rsidRPr="00713A32">
        <w:rPr>
          <w:rFonts w:ascii="Arial" w:hAnsi="Arial" w:cs="Arial"/>
        </w:rPr>
        <w:t>SCells</w:t>
      </w:r>
      <w:proofErr w:type="spellEnd"/>
      <w:r w:rsidRPr="00713A32">
        <w:rPr>
          <w:rFonts w:ascii="Arial" w:hAnsi="Arial" w:cs="Arial"/>
        </w:rPr>
        <w:t xml:space="preserve"> for measurements on frequencies</w:t>
      </w:r>
      <w:r w:rsidRPr="00D942AB">
        <w:rPr>
          <w:rFonts w:ascii="Arial" w:hAnsi="Arial" w:cs="Arial"/>
        </w:rPr>
        <w:t xml:space="preserve"> </w:t>
      </w:r>
      <w:r>
        <w:rPr>
          <w:rFonts w:ascii="Arial" w:hAnsi="Arial" w:cs="Arial"/>
        </w:rPr>
        <w:t>with overlapped SMTC</w:t>
      </w:r>
      <w:r w:rsidRPr="00713A32">
        <w:rPr>
          <w:rFonts w:ascii="Arial" w:hAnsi="Arial" w:cs="Arial"/>
        </w:rPr>
        <w:t xml:space="preserve"> </w:t>
      </w:r>
      <w:r>
        <w:rPr>
          <w:rFonts w:ascii="Arial" w:hAnsi="Arial" w:cs="Arial"/>
        </w:rPr>
        <w:t>configurations in FR2</w:t>
      </w:r>
      <w:r w:rsidRPr="00713A32">
        <w:rPr>
          <w:rFonts w:ascii="Arial" w:hAnsi="Arial" w:cs="Arial"/>
        </w:rPr>
        <w:t>.</w:t>
      </w:r>
      <w:r>
        <w:rPr>
          <w:rFonts w:ascii="Arial" w:hAnsi="Arial" w:cs="Arial"/>
        </w:rPr>
        <w:t xml:space="preserve"> </w:t>
      </w:r>
    </w:p>
    <w:p w:rsidR="00CE7E1D" w:rsidRDefault="00CE7E1D" w:rsidP="00CE7E1D">
      <w:pPr>
        <w:overflowPunct w:val="0"/>
        <w:autoSpaceDE w:val="0"/>
        <w:autoSpaceDN w:val="0"/>
        <w:adjustRightInd w:val="0"/>
        <w:spacing w:after="0" w:line="240" w:lineRule="auto"/>
        <w:ind w:left="284"/>
        <w:textAlignment w:val="baseline"/>
        <w:rPr>
          <w:rFonts w:ascii="Arial" w:hAnsi="Arial" w:cs="Arial"/>
        </w:rPr>
      </w:pPr>
    </w:p>
    <w:p w:rsidR="00CE7E1D" w:rsidRDefault="00CE7E1D" w:rsidP="00CE7E1D">
      <w:pPr>
        <w:overflowPunct w:val="0"/>
        <w:autoSpaceDE w:val="0"/>
        <w:autoSpaceDN w:val="0"/>
        <w:adjustRightInd w:val="0"/>
        <w:spacing w:after="0" w:line="240" w:lineRule="auto"/>
        <w:ind w:left="568"/>
        <w:textAlignment w:val="baseline"/>
        <w:rPr>
          <w:rFonts w:ascii="Arial" w:hAnsi="Arial" w:cs="Arial"/>
        </w:rPr>
      </w:pPr>
      <w:r>
        <w:rPr>
          <w:rFonts w:ascii="Arial" w:hAnsi="Arial" w:cs="Arial"/>
        </w:rPr>
        <w:t>The condition “</w:t>
      </w:r>
      <w:r w:rsidRPr="00CE7E1D">
        <w:rPr>
          <w:rFonts w:ascii="Arial" w:hAnsi="Arial" w:cs="Arial"/>
        </w:rPr>
        <w:t xml:space="preserve">UE is not required to measure any SSB of </w:t>
      </w:r>
      <w:proofErr w:type="spellStart"/>
      <w:r w:rsidRPr="00CE7E1D">
        <w:rPr>
          <w:rFonts w:ascii="Arial" w:hAnsi="Arial" w:cs="Arial"/>
        </w:rPr>
        <w:t>SCells</w:t>
      </w:r>
      <w:proofErr w:type="spellEnd"/>
      <w:r w:rsidRPr="00CE7E1D">
        <w:rPr>
          <w:rFonts w:ascii="Arial" w:hAnsi="Arial" w:cs="Arial"/>
        </w:rPr>
        <w:t xml:space="preserve"> in the FR2 band, which has different SBI index with detected SSBs of </w:t>
      </w:r>
      <w:proofErr w:type="spellStart"/>
      <w:r w:rsidRPr="00CE7E1D">
        <w:rPr>
          <w:rFonts w:ascii="Arial" w:hAnsi="Arial" w:cs="Arial"/>
        </w:rPr>
        <w:t>PSCell</w:t>
      </w:r>
      <w:proofErr w:type="spellEnd"/>
      <w:r w:rsidRPr="00CE7E1D">
        <w:rPr>
          <w:rFonts w:ascii="Arial" w:hAnsi="Arial" w:cs="Arial"/>
        </w:rPr>
        <w:t xml:space="preserve"> or the </w:t>
      </w:r>
      <w:proofErr w:type="spellStart"/>
      <w:r w:rsidRPr="00CE7E1D">
        <w:rPr>
          <w:rFonts w:ascii="Arial" w:hAnsi="Arial" w:cs="Arial"/>
        </w:rPr>
        <w:t>SCell</w:t>
      </w:r>
      <w:proofErr w:type="spellEnd"/>
      <w:r w:rsidRPr="00CE7E1D">
        <w:rPr>
          <w:rFonts w:ascii="Arial" w:hAnsi="Arial" w:cs="Arial"/>
        </w:rPr>
        <w:t xml:space="preserve"> with detected SBI </w:t>
      </w:r>
      <w:r>
        <w:rPr>
          <w:rFonts w:ascii="Arial" w:hAnsi="Arial" w:cs="Arial"/>
        </w:rPr>
        <w:t>“</w:t>
      </w:r>
      <w:r>
        <w:rPr>
          <w:rFonts w:ascii="Arial" w:hAnsi="Arial" w:cs="Arial"/>
        </w:rPr>
        <w:t xml:space="preserve"> is possible if at least the follow</w:t>
      </w:r>
      <w:r>
        <w:rPr>
          <w:rFonts w:ascii="Arial" w:hAnsi="Arial" w:cs="Arial"/>
        </w:rPr>
        <w:t xml:space="preserve"> conditions can be met:</w:t>
      </w:r>
    </w:p>
    <w:p w:rsidR="00CE7E1D" w:rsidRDefault="00CE7E1D" w:rsidP="00CE7E1D">
      <w:pPr>
        <w:pStyle w:val="ListParagraph"/>
        <w:numPr>
          <w:ilvl w:val="0"/>
          <w:numId w:val="24"/>
        </w:numPr>
        <w:overflowPunct w:val="0"/>
        <w:autoSpaceDE w:val="0"/>
        <w:autoSpaceDN w:val="0"/>
        <w:adjustRightInd w:val="0"/>
        <w:spacing w:after="0" w:line="240" w:lineRule="auto"/>
        <w:ind w:left="1288"/>
        <w:textAlignment w:val="baseline"/>
        <w:rPr>
          <w:rFonts w:ascii="Arial" w:hAnsi="Arial" w:cs="Arial"/>
        </w:rPr>
      </w:pPr>
      <w:r>
        <w:rPr>
          <w:rFonts w:ascii="Arial" w:hAnsi="Arial" w:cs="Arial"/>
        </w:rPr>
        <w:t>The MRTD among all serving cells in the FR2 band can be guaranteed to be smaller than half of the CP.</w:t>
      </w:r>
    </w:p>
    <w:p w:rsidR="00CE7E1D" w:rsidRDefault="00CE7E1D" w:rsidP="00CE7E1D">
      <w:pPr>
        <w:pStyle w:val="ListParagraph"/>
        <w:numPr>
          <w:ilvl w:val="0"/>
          <w:numId w:val="24"/>
        </w:numPr>
        <w:overflowPunct w:val="0"/>
        <w:autoSpaceDE w:val="0"/>
        <w:autoSpaceDN w:val="0"/>
        <w:adjustRightInd w:val="0"/>
        <w:spacing w:after="0" w:line="240" w:lineRule="auto"/>
        <w:ind w:left="1288"/>
        <w:textAlignment w:val="baseline"/>
        <w:rPr>
          <w:rFonts w:ascii="Arial" w:hAnsi="Arial" w:cs="Arial"/>
        </w:rPr>
      </w:pPr>
      <w:r>
        <w:rPr>
          <w:rFonts w:ascii="Arial" w:hAnsi="Arial" w:cs="Arial"/>
        </w:rPr>
        <w:lastRenderedPageBreak/>
        <w:t xml:space="preserve">Different serving cells in the FR2 band transmit the SSB at the same time with the same SBI and </w:t>
      </w:r>
      <w:proofErr w:type="spellStart"/>
      <w:proofErr w:type="gramStart"/>
      <w:r>
        <w:rPr>
          <w:rFonts w:ascii="Arial" w:hAnsi="Arial" w:cs="Arial"/>
        </w:rPr>
        <w:t>Tx</w:t>
      </w:r>
      <w:proofErr w:type="spellEnd"/>
      <w:proofErr w:type="gramEnd"/>
      <w:r>
        <w:rPr>
          <w:rFonts w:ascii="Arial" w:hAnsi="Arial" w:cs="Arial"/>
        </w:rPr>
        <w:t xml:space="preserve"> beam direction.</w:t>
      </w:r>
    </w:p>
    <w:p w:rsidR="00CE7E1D" w:rsidRDefault="00CE7E1D" w:rsidP="00CE7E1D">
      <w:pPr>
        <w:overflowPunct w:val="0"/>
        <w:autoSpaceDE w:val="0"/>
        <w:autoSpaceDN w:val="0"/>
        <w:adjustRightInd w:val="0"/>
        <w:spacing w:after="0" w:line="240" w:lineRule="auto"/>
        <w:ind w:left="568"/>
        <w:textAlignment w:val="baseline"/>
        <w:rPr>
          <w:rFonts w:ascii="Arial" w:hAnsi="Arial" w:cs="Arial"/>
        </w:rPr>
      </w:pPr>
      <w:r>
        <w:rPr>
          <w:rFonts w:ascii="Arial" w:hAnsi="Arial" w:cs="Arial"/>
        </w:rPr>
        <w:t xml:space="preserve">If above 2 conditions cannot be met, then UE will still need to perform SSS detection in order to have accurate timing and still needs to measure all beams in order to find the best one. </w:t>
      </w:r>
    </w:p>
    <w:p w:rsidR="00CE7E1D" w:rsidRDefault="00CE7E1D" w:rsidP="00CE7E1D">
      <w:pPr>
        <w:overflowPunct w:val="0"/>
        <w:autoSpaceDE w:val="0"/>
        <w:autoSpaceDN w:val="0"/>
        <w:adjustRightInd w:val="0"/>
        <w:spacing w:after="0" w:line="240" w:lineRule="auto"/>
        <w:ind w:left="284"/>
        <w:textAlignment w:val="baseline"/>
        <w:rPr>
          <w:rFonts w:ascii="Arial" w:hAnsi="Arial" w:cs="Arial"/>
        </w:rPr>
      </w:pPr>
      <w:r w:rsidRPr="00713A32">
        <w:rPr>
          <w:rFonts w:ascii="Arial" w:hAnsi="Arial" w:cs="Arial"/>
        </w:rPr>
        <w:br/>
        <w:t xml:space="preserve">Note 3: </w:t>
      </w:r>
      <w:proofErr w:type="spellStart"/>
      <w:r w:rsidRPr="004C69B9">
        <w:rPr>
          <w:rFonts w:ascii="Arial" w:hAnsi="Arial" w:cs="Arial"/>
        </w:rPr>
        <w:t>K</w:t>
      </w:r>
      <w:r w:rsidRPr="004C69B9">
        <w:rPr>
          <w:rFonts w:ascii="Arial" w:hAnsi="Arial" w:cs="Arial"/>
          <w:vertAlign w:val="subscript"/>
        </w:rPr>
        <w:t>ca</w:t>
      </w:r>
      <w:proofErr w:type="spellEnd"/>
      <w:r w:rsidRPr="00713A32">
        <w:rPr>
          <w:rFonts w:ascii="Arial" w:hAnsi="Arial" w:cs="Arial"/>
        </w:rPr>
        <w:t xml:space="preserve"> = number of configured </w:t>
      </w:r>
      <w:proofErr w:type="spellStart"/>
      <w:r w:rsidRPr="00713A32">
        <w:rPr>
          <w:rFonts w:ascii="Arial" w:hAnsi="Arial" w:cs="Arial"/>
        </w:rPr>
        <w:t>SCells</w:t>
      </w:r>
      <w:proofErr w:type="spellEnd"/>
      <w:r w:rsidRPr="00713A32">
        <w:rPr>
          <w:rFonts w:ascii="Arial" w:hAnsi="Arial" w:cs="Arial"/>
        </w:rPr>
        <w:t xml:space="preserve"> for measurements on frequencies </w:t>
      </w:r>
      <w:r>
        <w:rPr>
          <w:rFonts w:ascii="Arial" w:hAnsi="Arial" w:cs="Arial"/>
        </w:rPr>
        <w:t>with overlapped SMTC configurations</w:t>
      </w:r>
      <w:r>
        <w:rPr>
          <w:rFonts w:ascii="Arial" w:hAnsi="Arial" w:cs="Arial"/>
        </w:rPr>
        <w:t xml:space="preserve"> in</w:t>
      </w:r>
      <w:r w:rsidRPr="00713A32">
        <w:rPr>
          <w:rFonts w:ascii="Arial" w:hAnsi="Arial" w:cs="Arial"/>
        </w:rPr>
        <w:t xml:space="preserve"> FR1</w:t>
      </w:r>
      <w:r>
        <w:rPr>
          <w:rFonts w:ascii="Arial" w:hAnsi="Arial" w:cs="Arial"/>
        </w:rPr>
        <w:t xml:space="preserve">, </w:t>
      </w:r>
      <w:r w:rsidRPr="00713A32">
        <w:rPr>
          <w:rFonts w:ascii="Arial" w:hAnsi="Arial" w:cs="Arial"/>
        </w:rPr>
        <w:t xml:space="preserve">if UE is not required to measure any SSB of </w:t>
      </w:r>
      <w:proofErr w:type="spellStart"/>
      <w:r w:rsidRPr="00713A32">
        <w:rPr>
          <w:rFonts w:ascii="Arial" w:hAnsi="Arial" w:cs="Arial"/>
        </w:rPr>
        <w:t>SCells</w:t>
      </w:r>
      <w:proofErr w:type="spellEnd"/>
      <w:r>
        <w:rPr>
          <w:rFonts w:ascii="Arial" w:hAnsi="Arial" w:cs="Arial"/>
        </w:rPr>
        <w:t xml:space="preserve"> in the FR2 band</w:t>
      </w:r>
      <w:r w:rsidRPr="00713A32">
        <w:rPr>
          <w:rFonts w:ascii="Arial" w:hAnsi="Arial" w:cs="Arial"/>
        </w:rPr>
        <w:t xml:space="preserve">, which has different SBI index with detected SSBs of </w:t>
      </w:r>
      <w:proofErr w:type="spellStart"/>
      <w:r w:rsidRPr="00713A32">
        <w:rPr>
          <w:rFonts w:ascii="Arial" w:hAnsi="Arial" w:cs="Arial"/>
        </w:rPr>
        <w:t>PSCell</w:t>
      </w:r>
      <w:proofErr w:type="spellEnd"/>
      <w:r w:rsidRPr="00713A32">
        <w:rPr>
          <w:rFonts w:ascii="Arial" w:hAnsi="Arial" w:cs="Arial"/>
        </w:rPr>
        <w:t xml:space="preserve"> or the </w:t>
      </w:r>
      <w:proofErr w:type="spellStart"/>
      <w:r w:rsidRPr="00713A32">
        <w:rPr>
          <w:rFonts w:ascii="Arial" w:hAnsi="Arial" w:cs="Arial"/>
        </w:rPr>
        <w:t>SCell</w:t>
      </w:r>
      <w:proofErr w:type="spellEnd"/>
      <w:r w:rsidRPr="00713A32">
        <w:rPr>
          <w:rFonts w:ascii="Arial" w:hAnsi="Arial" w:cs="Arial"/>
        </w:rPr>
        <w:t xml:space="preserve"> with detected SBI. </w:t>
      </w:r>
      <w:r>
        <w:rPr>
          <w:rFonts w:ascii="Arial" w:hAnsi="Arial" w:cs="Arial"/>
        </w:rPr>
        <w:t xml:space="preserve">Otherwise, </w:t>
      </w:r>
      <w:proofErr w:type="spellStart"/>
      <w:r w:rsidRPr="004C69B9">
        <w:rPr>
          <w:rFonts w:ascii="Arial" w:hAnsi="Arial" w:cs="Arial"/>
        </w:rPr>
        <w:t>K</w:t>
      </w:r>
      <w:r w:rsidRPr="004C69B9">
        <w:rPr>
          <w:rFonts w:ascii="Arial" w:hAnsi="Arial" w:cs="Arial"/>
          <w:vertAlign w:val="subscript"/>
        </w:rPr>
        <w:t>ca</w:t>
      </w:r>
      <w:proofErr w:type="spellEnd"/>
      <w:r w:rsidRPr="00713A32">
        <w:rPr>
          <w:rFonts w:ascii="Arial" w:hAnsi="Arial" w:cs="Arial"/>
        </w:rPr>
        <w:t xml:space="preserve"> =</w:t>
      </w:r>
      <w:r>
        <w:rPr>
          <w:rFonts w:ascii="Arial" w:hAnsi="Arial" w:cs="Arial"/>
        </w:rPr>
        <w:t xml:space="preserve"> </w:t>
      </w:r>
      <w:r w:rsidRPr="00CE7E1D">
        <w:rPr>
          <w:rFonts w:ascii="Arial" w:hAnsi="Arial" w:cs="Arial"/>
        </w:rPr>
        <w:t xml:space="preserve">number of configured </w:t>
      </w:r>
      <w:proofErr w:type="spellStart"/>
      <w:r w:rsidRPr="00CE7E1D">
        <w:rPr>
          <w:rFonts w:ascii="Arial" w:hAnsi="Arial" w:cs="Arial"/>
        </w:rPr>
        <w:t>SCells</w:t>
      </w:r>
      <w:proofErr w:type="spellEnd"/>
      <w:r w:rsidRPr="00CE7E1D">
        <w:rPr>
          <w:rFonts w:ascii="Arial" w:hAnsi="Arial" w:cs="Arial"/>
        </w:rPr>
        <w:t xml:space="preserve"> for measurements on frequencies with overlapped SMTC configurations in </w:t>
      </w:r>
      <w:r>
        <w:rPr>
          <w:rFonts w:ascii="Arial" w:hAnsi="Arial" w:cs="Arial"/>
        </w:rPr>
        <w:t xml:space="preserve">both </w:t>
      </w:r>
      <w:r w:rsidRPr="00CE7E1D">
        <w:rPr>
          <w:rFonts w:ascii="Arial" w:hAnsi="Arial" w:cs="Arial"/>
        </w:rPr>
        <w:t>FR1</w:t>
      </w:r>
      <w:r>
        <w:rPr>
          <w:rFonts w:ascii="Arial" w:hAnsi="Arial" w:cs="Arial"/>
        </w:rPr>
        <w:t xml:space="preserve"> and FR2.</w:t>
      </w:r>
    </w:p>
    <w:p w:rsidR="00CE7E1D" w:rsidRDefault="00CE7E1D" w:rsidP="00CE7E1D">
      <w:pPr>
        <w:overflowPunct w:val="0"/>
        <w:autoSpaceDE w:val="0"/>
        <w:autoSpaceDN w:val="0"/>
        <w:adjustRightInd w:val="0"/>
        <w:spacing w:after="0" w:line="240" w:lineRule="auto"/>
        <w:ind w:left="284"/>
        <w:textAlignment w:val="baseline"/>
        <w:rPr>
          <w:rFonts w:ascii="Arial" w:hAnsi="Arial" w:cs="Arial"/>
        </w:rPr>
      </w:pPr>
    </w:p>
    <w:p w:rsidR="00CE7E1D" w:rsidRDefault="00CE7E1D" w:rsidP="00CE7E1D">
      <w:pPr>
        <w:pStyle w:val="TAL"/>
        <w:ind w:left="284"/>
        <w:jc w:val="both"/>
        <w:rPr>
          <w:rFonts w:cs="Arial"/>
          <w:sz w:val="22"/>
        </w:rPr>
      </w:pPr>
      <w:r w:rsidRPr="00CE7E1D">
        <w:rPr>
          <w:rFonts w:cs="Arial"/>
          <w:sz w:val="22"/>
        </w:rPr>
        <w:t xml:space="preserve">Note 4: </w:t>
      </w:r>
      <w:proofErr w:type="spellStart"/>
      <w:r w:rsidRPr="00CE7E1D">
        <w:rPr>
          <w:rFonts w:cs="Arial"/>
          <w:sz w:val="22"/>
        </w:rPr>
        <w:t>K</w:t>
      </w:r>
      <w:r w:rsidRPr="00CE7E1D">
        <w:rPr>
          <w:rFonts w:cs="Arial"/>
          <w:sz w:val="22"/>
          <w:vertAlign w:val="subscript"/>
        </w:rPr>
        <w:t>ca</w:t>
      </w:r>
      <w:proofErr w:type="spellEnd"/>
      <w:r w:rsidRPr="00CE7E1D">
        <w:rPr>
          <w:rFonts w:cs="Arial"/>
          <w:sz w:val="24"/>
        </w:rPr>
        <w:t xml:space="preserve"> = 1 </w:t>
      </w:r>
      <w:r w:rsidRPr="00CE7E1D">
        <w:rPr>
          <w:rFonts w:cs="Arial"/>
          <w:sz w:val="22"/>
        </w:rPr>
        <w:t>if UE is not required t</w:t>
      </w:r>
      <w:bookmarkStart w:id="6" w:name="_GoBack"/>
      <w:bookmarkEnd w:id="6"/>
      <w:r w:rsidRPr="00CE7E1D">
        <w:rPr>
          <w:rFonts w:cs="Arial"/>
          <w:sz w:val="22"/>
        </w:rPr>
        <w:t xml:space="preserve">o measure any SSB of </w:t>
      </w:r>
      <w:proofErr w:type="spellStart"/>
      <w:r w:rsidRPr="00CE7E1D">
        <w:rPr>
          <w:rFonts w:cs="Arial"/>
          <w:sz w:val="22"/>
        </w:rPr>
        <w:t>SCells</w:t>
      </w:r>
      <w:proofErr w:type="spellEnd"/>
      <w:r w:rsidRPr="00CE7E1D">
        <w:rPr>
          <w:rFonts w:cs="Arial"/>
          <w:sz w:val="22"/>
        </w:rPr>
        <w:t xml:space="preserve"> in the FR2 band, which has different SBI index with detected SSBs of </w:t>
      </w:r>
      <w:proofErr w:type="spellStart"/>
      <w:r w:rsidRPr="00CE7E1D">
        <w:rPr>
          <w:rFonts w:cs="Arial"/>
          <w:sz w:val="22"/>
        </w:rPr>
        <w:t>PSCell</w:t>
      </w:r>
      <w:proofErr w:type="spellEnd"/>
      <w:r w:rsidRPr="00CE7E1D">
        <w:rPr>
          <w:rFonts w:cs="Arial"/>
          <w:sz w:val="22"/>
        </w:rPr>
        <w:t xml:space="preserve"> or the </w:t>
      </w:r>
      <w:proofErr w:type="spellStart"/>
      <w:r w:rsidRPr="00CE7E1D">
        <w:rPr>
          <w:rFonts w:cs="Arial"/>
          <w:sz w:val="22"/>
        </w:rPr>
        <w:t>SCell</w:t>
      </w:r>
      <w:proofErr w:type="spellEnd"/>
      <w:r w:rsidRPr="00CE7E1D">
        <w:rPr>
          <w:rFonts w:cs="Arial"/>
          <w:sz w:val="22"/>
        </w:rPr>
        <w:t xml:space="preserve"> with detected SBI.</w:t>
      </w:r>
      <w:r w:rsidRPr="00FA3ACA">
        <w:rPr>
          <w:rFonts w:cs="Arial"/>
          <w:sz w:val="22"/>
        </w:rPr>
        <w:t xml:space="preserve"> </w:t>
      </w:r>
      <w:r w:rsidRPr="00CE7E1D">
        <w:rPr>
          <w:rFonts w:cs="Arial"/>
          <w:sz w:val="22"/>
        </w:rPr>
        <w:t xml:space="preserve">Otherwise, </w:t>
      </w:r>
      <w:proofErr w:type="spellStart"/>
      <w:r w:rsidRPr="00CE7E1D">
        <w:rPr>
          <w:rFonts w:cs="Arial"/>
          <w:sz w:val="22"/>
        </w:rPr>
        <w:t>K</w:t>
      </w:r>
      <w:r w:rsidRPr="00CE7E1D">
        <w:rPr>
          <w:rFonts w:cs="Arial"/>
          <w:sz w:val="22"/>
          <w:vertAlign w:val="subscript"/>
        </w:rPr>
        <w:t>ca</w:t>
      </w:r>
      <w:proofErr w:type="spellEnd"/>
      <w:r w:rsidRPr="00CE7E1D">
        <w:rPr>
          <w:rFonts w:cs="Arial"/>
          <w:sz w:val="22"/>
        </w:rPr>
        <w:t xml:space="preserve"> = number of configured </w:t>
      </w:r>
      <w:proofErr w:type="spellStart"/>
      <w:r w:rsidRPr="00CE7E1D">
        <w:rPr>
          <w:rFonts w:cs="Arial"/>
          <w:sz w:val="22"/>
        </w:rPr>
        <w:t>SCells</w:t>
      </w:r>
      <w:proofErr w:type="spellEnd"/>
      <w:r w:rsidRPr="00CE7E1D">
        <w:rPr>
          <w:rFonts w:cs="Arial"/>
          <w:sz w:val="22"/>
        </w:rPr>
        <w:t xml:space="preserve"> for measurements on frequencies with overlapped SMTC configurations in both FR1 and FR2.</w:t>
      </w:r>
    </w:p>
    <w:p w:rsidR="00CE7E1D" w:rsidRDefault="00CE7E1D" w:rsidP="00CE7E1D">
      <w:pPr>
        <w:pStyle w:val="TAL"/>
        <w:ind w:left="284"/>
        <w:jc w:val="both"/>
        <w:rPr>
          <w:rFonts w:cs="Arial"/>
          <w:sz w:val="22"/>
          <w:lang w:val="en-GB"/>
        </w:rPr>
      </w:pPr>
    </w:p>
    <w:p w:rsidR="00CE7E1D" w:rsidRDefault="00191E3A" w:rsidP="00CE7E1D">
      <w:pPr>
        <w:pStyle w:val="Caption"/>
        <w:rPr>
          <w:rFonts w:ascii="Arial" w:eastAsiaTheme="minorEastAsia" w:hAnsi="Arial" w:cs="Arial"/>
          <w:i/>
          <w:noProof/>
          <w:sz w:val="22"/>
          <w:szCs w:val="22"/>
        </w:rPr>
      </w:pPr>
      <w:bookmarkStart w:id="7" w:name="_Ref525564539"/>
      <w:r w:rsidRPr="00191E3A">
        <w:rPr>
          <w:rFonts w:ascii="Arial" w:eastAsiaTheme="minorEastAsia" w:hAnsi="Arial" w:cs="Arial"/>
          <w:i/>
          <w:noProof/>
          <w:sz w:val="22"/>
          <w:szCs w:val="22"/>
        </w:rPr>
        <w:t xml:space="preserve">Proposal </w:t>
      </w:r>
      <w:r w:rsidRPr="00191E3A">
        <w:rPr>
          <w:rFonts w:ascii="Arial" w:eastAsiaTheme="minorEastAsia" w:hAnsi="Arial" w:cs="Arial"/>
          <w:i/>
          <w:noProof/>
          <w:sz w:val="22"/>
          <w:szCs w:val="22"/>
        </w:rPr>
        <w:fldChar w:fldCharType="begin"/>
      </w:r>
      <w:r w:rsidRPr="00191E3A">
        <w:rPr>
          <w:rFonts w:ascii="Arial" w:eastAsiaTheme="minorEastAsia" w:hAnsi="Arial" w:cs="Arial"/>
          <w:i/>
          <w:noProof/>
          <w:sz w:val="22"/>
          <w:szCs w:val="22"/>
        </w:rPr>
        <w:instrText xml:space="preserve"> SEQ Proposal \* ARABIC </w:instrText>
      </w:r>
      <w:r w:rsidRPr="00191E3A">
        <w:rPr>
          <w:rFonts w:ascii="Arial" w:eastAsiaTheme="minorEastAsia" w:hAnsi="Arial" w:cs="Arial"/>
          <w:i/>
          <w:noProof/>
          <w:sz w:val="22"/>
          <w:szCs w:val="22"/>
        </w:rPr>
        <w:fldChar w:fldCharType="separate"/>
      </w:r>
      <w:r w:rsidR="00DC1B14">
        <w:rPr>
          <w:rFonts w:ascii="Arial" w:eastAsiaTheme="minorEastAsia" w:hAnsi="Arial" w:cs="Arial"/>
          <w:i/>
          <w:noProof/>
          <w:sz w:val="22"/>
          <w:szCs w:val="22"/>
        </w:rPr>
        <w:t>1</w:t>
      </w:r>
      <w:r w:rsidRPr="00191E3A">
        <w:rPr>
          <w:rFonts w:ascii="Arial" w:eastAsiaTheme="minorEastAsia" w:hAnsi="Arial" w:cs="Arial"/>
          <w:i/>
          <w:noProof/>
          <w:sz w:val="22"/>
          <w:szCs w:val="22"/>
        </w:rPr>
        <w:fldChar w:fldCharType="end"/>
      </w:r>
      <w:r w:rsidRPr="00191E3A">
        <w:rPr>
          <w:rFonts w:ascii="Arial" w:eastAsiaTheme="minorEastAsia" w:hAnsi="Arial" w:cs="Arial"/>
          <w:i/>
          <w:noProof/>
          <w:sz w:val="22"/>
          <w:szCs w:val="22"/>
        </w:rPr>
        <w:t xml:space="preserve">: </w:t>
      </w:r>
      <w:r w:rsidR="00CE7E1D">
        <w:rPr>
          <w:rFonts w:ascii="Arial" w:eastAsiaTheme="minorEastAsia" w:hAnsi="Arial" w:cs="Arial"/>
          <w:i/>
          <w:noProof/>
          <w:sz w:val="22"/>
          <w:szCs w:val="22"/>
        </w:rPr>
        <w:t xml:space="preserve">In a FR2 band, </w:t>
      </w:r>
      <w:r w:rsidR="00CE7E1D" w:rsidRPr="00A913D1">
        <w:rPr>
          <w:rFonts w:ascii="Arial" w:eastAsiaTheme="minorEastAsia" w:hAnsi="Arial" w:cs="Arial"/>
          <w:i/>
          <w:noProof/>
          <w:sz w:val="22"/>
          <w:szCs w:val="22"/>
        </w:rPr>
        <w:t>UE will still need to perform SSS detection in order to have accurate timing and still needs to measure all beams in order to find the best one</w:t>
      </w:r>
      <w:r w:rsidR="00CE7E1D">
        <w:rPr>
          <w:rFonts w:ascii="Arial" w:eastAsiaTheme="minorEastAsia" w:hAnsi="Arial" w:cs="Arial"/>
          <w:i/>
          <w:noProof/>
          <w:sz w:val="22"/>
          <w:szCs w:val="22"/>
        </w:rPr>
        <w:t xml:space="preserve"> if </w:t>
      </w:r>
    </w:p>
    <w:p w:rsidR="00CE7E1D" w:rsidRDefault="00CE7E1D" w:rsidP="00CE7E1D">
      <w:pPr>
        <w:pStyle w:val="Caption"/>
        <w:numPr>
          <w:ilvl w:val="0"/>
          <w:numId w:val="26"/>
        </w:numPr>
        <w:rPr>
          <w:rFonts w:ascii="Arial" w:eastAsiaTheme="minorEastAsia" w:hAnsi="Arial" w:cs="Arial"/>
          <w:i/>
          <w:noProof/>
          <w:sz w:val="22"/>
          <w:szCs w:val="22"/>
        </w:rPr>
      </w:pPr>
      <w:r>
        <w:rPr>
          <w:rFonts w:ascii="Arial" w:eastAsiaTheme="minorEastAsia" w:hAnsi="Arial" w:cs="Arial"/>
          <w:i/>
          <w:noProof/>
          <w:sz w:val="22"/>
          <w:szCs w:val="22"/>
        </w:rPr>
        <w:t>t</w:t>
      </w:r>
      <w:r w:rsidRPr="00A913D1">
        <w:rPr>
          <w:rFonts w:ascii="Arial" w:eastAsiaTheme="minorEastAsia" w:hAnsi="Arial" w:cs="Arial"/>
          <w:i/>
          <w:noProof/>
          <w:sz w:val="22"/>
          <w:szCs w:val="22"/>
        </w:rPr>
        <w:t xml:space="preserve">he MRTD among </w:t>
      </w:r>
      <w:r>
        <w:rPr>
          <w:rFonts w:ascii="Arial" w:eastAsiaTheme="minorEastAsia" w:hAnsi="Arial" w:cs="Arial"/>
          <w:i/>
          <w:noProof/>
          <w:sz w:val="22"/>
          <w:szCs w:val="22"/>
        </w:rPr>
        <w:t xml:space="preserve">all </w:t>
      </w:r>
      <w:r w:rsidRPr="00A913D1">
        <w:rPr>
          <w:rFonts w:ascii="Arial" w:eastAsiaTheme="minorEastAsia" w:hAnsi="Arial" w:cs="Arial"/>
          <w:i/>
          <w:noProof/>
          <w:sz w:val="22"/>
          <w:szCs w:val="22"/>
        </w:rPr>
        <w:t>serving cells in the FR2 band can</w:t>
      </w:r>
      <w:r>
        <w:rPr>
          <w:rFonts w:ascii="Arial" w:eastAsiaTheme="minorEastAsia" w:hAnsi="Arial" w:cs="Arial"/>
          <w:i/>
          <w:noProof/>
          <w:sz w:val="22"/>
          <w:szCs w:val="22"/>
        </w:rPr>
        <w:t>not</w:t>
      </w:r>
      <w:r w:rsidRPr="00A913D1">
        <w:rPr>
          <w:rFonts w:ascii="Arial" w:eastAsiaTheme="minorEastAsia" w:hAnsi="Arial" w:cs="Arial"/>
          <w:i/>
          <w:noProof/>
          <w:sz w:val="22"/>
          <w:szCs w:val="22"/>
        </w:rPr>
        <w:t xml:space="preserve"> be guaranteed to be smaller than half of the CP</w:t>
      </w:r>
      <w:r>
        <w:rPr>
          <w:rFonts w:ascii="Arial" w:eastAsiaTheme="minorEastAsia" w:hAnsi="Arial" w:cs="Arial"/>
          <w:i/>
          <w:noProof/>
          <w:sz w:val="22"/>
          <w:szCs w:val="22"/>
        </w:rPr>
        <w:t xml:space="preserve"> </w:t>
      </w:r>
    </w:p>
    <w:p w:rsidR="00191E3A" w:rsidRPr="00CE7E1D" w:rsidRDefault="00CE7E1D" w:rsidP="00CE7E1D">
      <w:pPr>
        <w:pStyle w:val="Caption"/>
        <w:numPr>
          <w:ilvl w:val="0"/>
          <w:numId w:val="26"/>
        </w:numPr>
        <w:rPr>
          <w:rFonts w:ascii="Arial" w:eastAsiaTheme="minorEastAsia" w:hAnsi="Arial" w:cs="Arial"/>
          <w:i/>
          <w:noProof/>
          <w:sz w:val="22"/>
          <w:szCs w:val="22"/>
        </w:rPr>
      </w:pPr>
      <w:r>
        <w:rPr>
          <w:rFonts w:ascii="Arial" w:eastAsiaTheme="minorEastAsia" w:hAnsi="Arial" w:cs="Arial"/>
          <w:i/>
          <w:noProof/>
          <w:sz w:val="22"/>
          <w:szCs w:val="22"/>
        </w:rPr>
        <w:t>it is not guaranteed that d</w:t>
      </w:r>
      <w:r w:rsidRPr="00A913D1">
        <w:rPr>
          <w:rFonts w:ascii="Arial" w:eastAsiaTheme="minorEastAsia" w:hAnsi="Arial" w:cs="Arial"/>
          <w:i/>
          <w:noProof/>
          <w:sz w:val="22"/>
          <w:szCs w:val="22"/>
        </w:rPr>
        <w:t>ifferent serving cells in the FR2 band transmit the SSB at the same time with the same SBI and Tx beam direction</w:t>
      </w:r>
      <w:r>
        <w:rPr>
          <w:rFonts w:ascii="Arial" w:eastAsiaTheme="minorEastAsia" w:hAnsi="Arial" w:cs="Arial"/>
          <w:i/>
          <w:noProof/>
          <w:sz w:val="22"/>
          <w:szCs w:val="22"/>
        </w:rPr>
        <w:t>.</w:t>
      </w:r>
      <w:r>
        <w:rPr>
          <w:rFonts w:ascii="Arial" w:eastAsiaTheme="minorEastAsia" w:hAnsi="Arial" w:cs="Arial"/>
          <w:i/>
          <w:noProof/>
          <w:sz w:val="22"/>
          <w:szCs w:val="22"/>
        </w:rPr>
        <w:t xml:space="preserve"> </w:t>
      </w:r>
      <w:bookmarkEnd w:id="7"/>
    </w:p>
    <w:p w:rsidR="00DC1B14" w:rsidRPr="00DC1B14" w:rsidRDefault="00DC1B14" w:rsidP="00DC1B14"/>
    <w:p w:rsidR="00DC1B14" w:rsidRDefault="00DC1B14" w:rsidP="00DC1B14">
      <w:pPr>
        <w:pStyle w:val="Caption"/>
        <w:rPr>
          <w:rFonts w:ascii="Arial" w:eastAsiaTheme="minorEastAsia" w:hAnsi="Arial" w:cs="Arial"/>
          <w:i/>
          <w:noProof/>
          <w:sz w:val="22"/>
          <w:szCs w:val="22"/>
        </w:rPr>
      </w:pPr>
      <w:bookmarkStart w:id="8" w:name="_Ref525564996"/>
      <w:r w:rsidRPr="00DC1B14">
        <w:rPr>
          <w:rFonts w:ascii="Arial" w:eastAsiaTheme="minorEastAsia" w:hAnsi="Arial" w:cs="Arial"/>
          <w:i/>
          <w:noProof/>
          <w:sz w:val="22"/>
          <w:szCs w:val="22"/>
        </w:rPr>
        <w:t xml:space="preserve">Proposal </w:t>
      </w:r>
      <w:r w:rsidRPr="00DC1B14">
        <w:rPr>
          <w:rFonts w:ascii="Arial" w:eastAsiaTheme="minorEastAsia" w:hAnsi="Arial" w:cs="Arial"/>
          <w:i/>
          <w:noProof/>
          <w:sz w:val="22"/>
          <w:szCs w:val="22"/>
        </w:rPr>
        <w:fldChar w:fldCharType="begin"/>
      </w:r>
      <w:r w:rsidRPr="00DC1B14">
        <w:rPr>
          <w:rFonts w:ascii="Arial" w:eastAsiaTheme="minorEastAsia" w:hAnsi="Arial" w:cs="Arial"/>
          <w:i/>
          <w:noProof/>
          <w:sz w:val="22"/>
          <w:szCs w:val="22"/>
        </w:rPr>
        <w:instrText xml:space="preserve"> SEQ Proposal \* ARABIC </w:instrText>
      </w:r>
      <w:r w:rsidRPr="00DC1B14">
        <w:rPr>
          <w:rFonts w:ascii="Arial" w:eastAsiaTheme="minorEastAsia" w:hAnsi="Arial" w:cs="Arial"/>
          <w:i/>
          <w:noProof/>
          <w:sz w:val="22"/>
          <w:szCs w:val="22"/>
        </w:rPr>
        <w:fldChar w:fldCharType="separate"/>
      </w:r>
      <w:r w:rsidRPr="00DC1B14">
        <w:rPr>
          <w:rFonts w:ascii="Arial" w:eastAsiaTheme="minorEastAsia" w:hAnsi="Arial" w:cs="Arial"/>
          <w:i/>
          <w:noProof/>
          <w:sz w:val="22"/>
          <w:szCs w:val="22"/>
        </w:rPr>
        <w:t>2</w:t>
      </w:r>
      <w:r w:rsidRPr="00DC1B14">
        <w:rPr>
          <w:rFonts w:ascii="Arial" w:eastAsiaTheme="minorEastAsia" w:hAnsi="Arial" w:cs="Arial"/>
          <w:i/>
          <w:noProof/>
          <w:sz w:val="22"/>
          <w:szCs w:val="22"/>
        </w:rPr>
        <w:fldChar w:fldCharType="end"/>
      </w:r>
      <w:r w:rsidRPr="00DC1B14">
        <w:rPr>
          <w:rFonts w:ascii="Arial" w:eastAsiaTheme="minorEastAsia" w:hAnsi="Arial" w:cs="Arial"/>
          <w:i/>
          <w:noProof/>
          <w:sz w:val="22"/>
          <w:szCs w:val="22"/>
        </w:rPr>
        <w:t xml:space="preserve">: </w:t>
      </w:r>
      <w:r w:rsidR="00CE7E1D" w:rsidRPr="00CE7E1D">
        <w:rPr>
          <w:rFonts w:ascii="Arial" w:eastAsiaTheme="minorEastAsia" w:hAnsi="Arial" w:cs="Arial"/>
          <w:i/>
          <w:noProof/>
          <w:sz w:val="22"/>
          <w:szCs w:val="22"/>
        </w:rPr>
        <w:t xml:space="preserve">Any 2 CC is overlapped if the starting point of the SMTC of a CC comes within 20ms before or within 20ms after the starting point of the SMTC of other CC.  </w:t>
      </w:r>
      <w:bookmarkEnd w:id="8"/>
      <w:r w:rsidRPr="00DC1B14">
        <w:rPr>
          <w:rFonts w:ascii="Arial" w:eastAsiaTheme="minorEastAsia" w:hAnsi="Arial" w:cs="Arial"/>
          <w:i/>
          <w:noProof/>
          <w:sz w:val="22"/>
          <w:szCs w:val="22"/>
        </w:rPr>
        <w:t xml:space="preserve">  </w:t>
      </w:r>
    </w:p>
    <w:p w:rsidR="008269D9" w:rsidRPr="009F29FB" w:rsidRDefault="00CE75A3" w:rsidP="00866604">
      <w:pPr>
        <w:pStyle w:val="Heading1"/>
        <w:jc w:val="both"/>
        <w:rPr>
          <w:rFonts w:cs="Arial"/>
          <w:color w:val="000000" w:themeColor="text1"/>
        </w:rPr>
      </w:pPr>
      <w:r>
        <w:rPr>
          <w:rFonts w:eastAsia="新細明體" w:cs="Arial"/>
          <w:color w:val="000000" w:themeColor="text1"/>
          <w:lang w:eastAsia="zh-TW"/>
        </w:rPr>
        <w:lastRenderedPageBreak/>
        <w:t>3</w:t>
      </w:r>
      <w:r w:rsidR="008269D9" w:rsidRPr="009F29FB">
        <w:rPr>
          <w:rFonts w:cs="Arial"/>
          <w:color w:val="000000" w:themeColor="text1"/>
        </w:rPr>
        <w:tab/>
      </w:r>
      <w:r w:rsidR="008269D9" w:rsidRPr="009F29FB">
        <w:rPr>
          <w:rFonts w:eastAsia="新細明體" w:cs="Arial"/>
          <w:color w:val="000000" w:themeColor="text1"/>
          <w:lang w:eastAsia="zh-TW"/>
        </w:rPr>
        <w:t>Summary</w:t>
      </w:r>
      <w:r w:rsidR="008269D9" w:rsidRPr="009F29FB">
        <w:rPr>
          <w:rFonts w:cs="Arial"/>
          <w:color w:val="000000" w:themeColor="text1"/>
        </w:rPr>
        <w:t xml:space="preserve"> </w:t>
      </w:r>
    </w:p>
    <w:p w:rsidR="00F71F52" w:rsidRDefault="006A151B" w:rsidP="00407EB6">
      <w:pPr>
        <w:pStyle w:val="TAL"/>
        <w:jc w:val="both"/>
        <w:rPr>
          <w:rFonts w:cs="Arial"/>
          <w:sz w:val="22"/>
        </w:rPr>
      </w:pPr>
      <w:r w:rsidRPr="005300F2">
        <w:rPr>
          <w:rFonts w:cs="Arial"/>
          <w:sz w:val="22"/>
        </w:rPr>
        <w:t>In this contribution</w:t>
      </w:r>
      <w:r w:rsidR="002C20EB" w:rsidRPr="005300F2">
        <w:rPr>
          <w:rFonts w:cs="Arial"/>
          <w:sz w:val="22"/>
        </w:rPr>
        <w:t>,</w:t>
      </w:r>
      <w:r w:rsidR="00F71F52" w:rsidRPr="005300F2">
        <w:rPr>
          <w:rFonts w:cs="Arial"/>
          <w:sz w:val="22"/>
        </w:rPr>
        <w:t xml:space="preserve"> </w:t>
      </w:r>
      <w:r w:rsidR="007254A8" w:rsidRPr="005300F2">
        <w:rPr>
          <w:rFonts w:cs="Arial"/>
          <w:sz w:val="22"/>
        </w:rPr>
        <w:t xml:space="preserve">we </w:t>
      </w:r>
      <w:r w:rsidR="00407EB6" w:rsidRPr="005300F2">
        <w:rPr>
          <w:rFonts w:cs="Arial"/>
          <w:sz w:val="22"/>
        </w:rPr>
        <w:t>propose</w:t>
      </w:r>
      <w:r w:rsidR="007254A8" w:rsidRPr="005300F2">
        <w:rPr>
          <w:rFonts w:cs="Arial"/>
          <w:sz w:val="22"/>
        </w:rPr>
        <w:t xml:space="preserve"> </w:t>
      </w:r>
    </w:p>
    <w:p w:rsidR="00CE7E1D" w:rsidRPr="00CE7E1D" w:rsidRDefault="00191E3A" w:rsidP="00CE7E1D">
      <w:pPr>
        <w:pStyle w:val="TAL"/>
        <w:jc w:val="both"/>
        <w:rPr>
          <w:rFonts w:cs="Arial"/>
          <w:b/>
          <w:i/>
          <w:noProof/>
          <w:sz w:val="22"/>
        </w:rPr>
      </w:pPr>
      <w:r w:rsidRPr="00191E3A">
        <w:rPr>
          <w:rFonts w:cs="Arial"/>
          <w:b/>
          <w:i/>
          <w:noProof/>
          <w:sz w:val="22"/>
        </w:rPr>
        <w:fldChar w:fldCharType="begin"/>
      </w:r>
      <w:r w:rsidRPr="00191E3A">
        <w:rPr>
          <w:rFonts w:cs="Arial"/>
          <w:b/>
          <w:i/>
          <w:noProof/>
          <w:sz w:val="22"/>
        </w:rPr>
        <w:instrText xml:space="preserve"> REF _Ref525564539 \h </w:instrText>
      </w:r>
      <w:r>
        <w:rPr>
          <w:rFonts w:cs="Arial"/>
          <w:b/>
          <w:i/>
          <w:noProof/>
          <w:sz w:val="22"/>
        </w:rPr>
        <w:instrText xml:space="preserve"> \* MERGEFORMAT </w:instrText>
      </w:r>
      <w:r w:rsidRPr="00191E3A">
        <w:rPr>
          <w:rFonts w:cs="Arial"/>
          <w:b/>
          <w:i/>
          <w:noProof/>
          <w:sz w:val="22"/>
        </w:rPr>
      </w:r>
      <w:r w:rsidRPr="00191E3A">
        <w:rPr>
          <w:rFonts w:cs="Arial"/>
          <w:b/>
          <w:i/>
          <w:noProof/>
          <w:sz w:val="22"/>
        </w:rPr>
        <w:fldChar w:fldCharType="separate"/>
      </w:r>
      <w:r w:rsidR="00CE7E1D" w:rsidRPr="00CE7E1D">
        <w:rPr>
          <w:rFonts w:cs="Arial"/>
          <w:b/>
          <w:i/>
          <w:noProof/>
          <w:sz w:val="22"/>
        </w:rPr>
        <w:t xml:space="preserve">Proposal 1: </w:t>
      </w:r>
      <w:r w:rsidR="00CE7E1D" w:rsidRPr="00CE7E1D">
        <w:rPr>
          <w:rFonts w:cs="Arial"/>
          <w:b/>
          <w:i/>
          <w:noProof/>
          <w:sz w:val="22"/>
        </w:rPr>
        <w:t xml:space="preserve">In a FR2 band, UE will still need to perform SSS detection in order to have accurate timing and still needs to measure all beams in order to find the best one if </w:t>
      </w:r>
    </w:p>
    <w:p w:rsidR="00CE7E1D" w:rsidRPr="00CE7E1D" w:rsidRDefault="00CE7E1D" w:rsidP="00CE7E1D">
      <w:pPr>
        <w:pStyle w:val="TAL"/>
        <w:numPr>
          <w:ilvl w:val="0"/>
          <w:numId w:val="27"/>
        </w:numPr>
        <w:jc w:val="both"/>
        <w:rPr>
          <w:rFonts w:cs="Arial"/>
          <w:b/>
          <w:i/>
          <w:noProof/>
          <w:sz w:val="22"/>
        </w:rPr>
      </w:pPr>
      <w:r w:rsidRPr="00CE7E1D">
        <w:rPr>
          <w:rFonts w:cs="Arial"/>
          <w:b/>
          <w:i/>
          <w:noProof/>
          <w:sz w:val="22"/>
        </w:rPr>
        <w:t xml:space="preserve">the MRTD among all serving cells in the FR2 band cannot be guaranteed to be smaller than half of the CP </w:t>
      </w:r>
    </w:p>
    <w:p w:rsidR="00191E3A" w:rsidRDefault="00CE7E1D" w:rsidP="00CE7E1D">
      <w:pPr>
        <w:pStyle w:val="TAL"/>
        <w:numPr>
          <w:ilvl w:val="0"/>
          <w:numId w:val="27"/>
        </w:numPr>
        <w:jc w:val="both"/>
        <w:rPr>
          <w:rFonts w:cs="Arial"/>
          <w:b/>
          <w:i/>
          <w:noProof/>
          <w:sz w:val="22"/>
        </w:rPr>
      </w:pPr>
      <w:r w:rsidRPr="00CE7E1D">
        <w:rPr>
          <w:rFonts w:cs="Arial"/>
          <w:b/>
          <w:i/>
          <w:noProof/>
          <w:sz w:val="22"/>
        </w:rPr>
        <w:t>it is not guaranteed that different serving cells in the FR2 band transmit the SSB at the same time with the same SBI and Tx beam direction</w:t>
      </w:r>
      <w:r w:rsidRPr="00CE7E1D">
        <w:rPr>
          <w:rFonts w:cs="Arial"/>
          <w:b/>
          <w:i/>
          <w:noProof/>
          <w:sz w:val="22"/>
        </w:rPr>
        <w:t>.</w:t>
      </w:r>
      <w:r>
        <w:rPr>
          <w:rFonts w:cs="Arial"/>
          <w:i/>
          <w:noProof/>
          <w:sz w:val="22"/>
        </w:rPr>
        <w:t xml:space="preserve"> </w:t>
      </w:r>
      <w:r w:rsidR="00191E3A" w:rsidRPr="00191E3A">
        <w:rPr>
          <w:rFonts w:cs="Arial"/>
          <w:b/>
          <w:i/>
          <w:noProof/>
          <w:sz w:val="22"/>
        </w:rPr>
        <w:fldChar w:fldCharType="end"/>
      </w:r>
    </w:p>
    <w:p w:rsidR="00DC1B14" w:rsidRPr="00191E3A" w:rsidRDefault="00DC1B14" w:rsidP="00407EB6">
      <w:pPr>
        <w:pStyle w:val="TAL"/>
        <w:jc w:val="both"/>
        <w:rPr>
          <w:rFonts w:cs="Arial"/>
          <w:b/>
          <w:i/>
          <w:noProof/>
          <w:sz w:val="22"/>
        </w:rPr>
      </w:pPr>
      <w:r>
        <w:rPr>
          <w:rFonts w:cs="Arial"/>
          <w:b/>
          <w:i/>
          <w:noProof/>
          <w:sz w:val="22"/>
        </w:rPr>
        <w:fldChar w:fldCharType="begin"/>
      </w:r>
      <w:r>
        <w:rPr>
          <w:rFonts w:cs="Arial"/>
          <w:b/>
          <w:i/>
          <w:noProof/>
          <w:sz w:val="22"/>
        </w:rPr>
        <w:instrText xml:space="preserve"> REF _Ref525564996 \h  \* MERGEFORMAT </w:instrText>
      </w:r>
      <w:r>
        <w:rPr>
          <w:rFonts w:cs="Arial"/>
          <w:b/>
          <w:i/>
          <w:noProof/>
          <w:sz w:val="22"/>
        </w:rPr>
      </w:r>
      <w:r>
        <w:rPr>
          <w:rFonts w:cs="Arial"/>
          <w:b/>
          <w:i/>
          <w:noProof/>
          <w:sz w:val="22"/>
        </w:rPr>
        <w:fldChar w:fldCharType="separate"/>
      </w:r>
      <w:r w:rsidR="00CE7E1D" w:rsidRPr="00CE7E1D">
        <w:rPr>
          <w:rFonts w:cs="Arial"/>
          <w:b/>
          <w:i/>
          <w:noProof/>
          <w:sz w:val="22"/>
        </w:rPr>
        <w:t xml:space="preserve">Proposal 2: Any 2 CC is overlapped if the starting point of the SMTC of a CC comes within 20ms before or within 20ms after the starting point of the SMTC of other CC.  </w:t>
      </w:r>
      <w:r>
        <w:rPr>
          <w:rFonts w:cs="Arial"/>
          <w:b/>
          <w:i/>
          <w:noProof/>
          <w:sz w:val="22"/>
        </w:rPr>
        <w:fldChar w:fldCharType="end"/>
      </w:r>
    </w:p>
    <w:p w:rsidR="00A106BA" w:rsidRPr="009F29FB" w:rsidRDefault="00CE75A3" w:rsidP="00866604">
      <w:pPr>
        <w:pStyle w:val="Heading1"/>
        <w:jc w:val="both"/>
        <w:rPr>
          <w:rFonts w:cs="Arial"/>
          <w:color w:val="000000" w:themeColor="text1"/>
        </w:rPr>
      </w:pPr>
      <w:r>
        <w:rPr>
          <w:rFonts w:eastAsia="新細明體" w:cs="Arial"/>
          <w:color w:val="000000" w:themeColor="text1"/>
          <w:lang w:eastAsia="zh-TW"/>
        </w:rPr>
        <w:t>4</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rsidR="008E182D" w:rsidRDefault="00252D7A">
      <w:pPr>
        <w:ind w:right="72"/>
        <w:rPr>
          <w:rFonts w:ascii="Arial" w:hAnsi="Arial" w:cs="Arial"/>
        </w:rPr>
      </w:pPr>
      <w:r w:rsidRPr="009F29FB">
        <w:rPr>
          <w:rFonts w:ascii="Arial" w:hAnsi="Arial" w:cs="Arial"/>
        </w:rPr>
        <w:t xml:space="preserve">[1] </w:t>
      </w:r>
      <w:r w:rsidR="004C69B9">
        <w:rPr>
          <w:rFonts w:ascii="Arial" w:hAnsi="Arial" w:cs="Arial"/>
        </w:rPr>
        <w:t>R4-18XXXXX</w:t>
      </w:r>
      <w:r w:rsidRPr="009F29FB">
        <w:rPr>
          <w:rFonts w:ascii="Arial" w:hAnsi="Arial" w:cs="Arial"/>
        </w:rPr>
        <w:t xml:space="preserve">, </w:t>
      </w:r>
      <w:r w:rsidR="004C69B9" w:rsidRPr="004C69B9">
        <w:rPr>
          <w:rFonts w:ascii="Arial" w:hAnsi="Arial" w:cs="Arial"/>
        </w:rPr>
        <w:t>RAN4#88 Meeting report</w:t>
      </w:r>
      <w:r w:rsidR="00551BB6">
        <w:rPr>
          <w:rFonts w:ascii="Arial" w:hAnsi="Arial" w:cs="Arial"/>
        </w:rPr>
        <w:t xml:space="preserve">, </w:t>
      </w:r>
      <w:r w:rsidR="004C69B9">
        <w:rPr>
          <w:rFonts w:ascii="Arial" w:hAnsi="Arial" w:cs="Arial"/>
        </w:rPr>
        <w:t>Aug.</w:t>
      </w:r>
      <w:r w:rsidR="00E05281">
        <w:rPr>
          <w:rFonts w:ascii="Arial" w:hAnsi="Arial" w:cs="Arial"/>
        </w:rPr>
        <w:t>,</w:t>
      </w:r>
      <w:r w:rsidR="008E182D" w:rsidRPr="0058331C">
        <w:rPr>
          <w:rFonts w:ascii="Arial" w:hAnsi="Arial" w:cs="Arial"/>
        </w:rPr>
        <w:t xml:space="preserve"> 2018.</w:t>
      </w:r>
    </w:p>
    <w:p w:rsidR="004C69B9" w:rsidRDefault="00CE7E1D">
      <w:pPr>
        <w:ind w:right="72"/>
        <w:rPr>
          <w:rFonts w:ascii="Arial" w:hAnsi="Arial" w:cs="Arial"/>
        </w:rPr>
      </w:pPr>
      <w:r>
        <w:rPr>
          <w:rFonts w:ascii="Arial" w:hAnsi="Arial" w:cs="Arial"/>
        </w:rPr>
        <w:t xml:space="preserve">[2] </w:t>
      </w:r>
      <w:r w:rsidRPr="00CE7E1D">
        <w:rPr>
          <w:rFonts w:ascii="Arial" w:hAnsi="Arial" w:cs="Arial"/>
        </w:rPr>
        <w:t>R4-1812498, Discussion on requirements of measurement in 5 different scenarios</w:t>
      </w:r>
      <w:r>
        <w:rPr>
          <w:rFonts w:ascii="Arial" w:hAnsi="Arial" w:cs="Arial"/>
        </w:rPr>
        <w:t>, Mediatek, Oct</w:t>
      </w:r>
      <w:r w:rsidRPr="00CE7E1D">
        <w:rPr>
          <w:rFonts w:ascii="Arial" w:hAnsi="Arial" w:cs="Arial"/>
        </w:rPr>
        <w:t>. 2018.</w:t>
      </w:r>
    </w:p>
    <w:p w:rsidR="00CE7E1D" w:rsidRDefault="00CE7E1D" w:rsidP="00CE7E1D">
      <w:pPr>
        <w:ind w:right="72"/>
        <w:rPr>
          <w:rFonts w:ascii="Arial" w:hAnsi="Arial" w:cs="Arial"/>
        </w:rPr>
      </w:pPr>
      <w:r>
        <w:rPr>
          <w:rFonts w:ascii="Arial" w:hAnsi="Arial" w:cs="Arial"/>
        </w:rPr>
        <w:t xml:space="preserve">[2] </w:t>
      </w:r>
      <w:r w:rsidRPr="00CE7E1D">
        <w:rPr>
          <w:rFonts w:ascii="Arial" w:hAnsi="Arial" w:cs="Arial"/>
        </w:rPr>
        <w:t>R4-1812496</w:t>
      </w:r>
      <w:r w:rsidRPr="00CE7E1D">
        <w:rPr>
          <w:rFonts w:ascii="Arial" w:hAnsi="Arial" w:cs="Arial"/>
        </w:rPr>
        <w:t xml:space="preserve">, </w:t>
      </w:r>
      <w:r w:rsidRPr="00CE7E1D">
        <w:rPr>
          <w:rFonts w:ascii="Arial" w:hAnsi="Arial" w:cs="Arial"/>
        </w:rPr>
        <w:t>CR on TS38.133 for SSB-based intra-frequency measurements (Section 9.2.5 and Section 9.2.6)</w:t>
      </w:r>
      <w:r>
        <w:rPr>
          <w:rFonts w:ascii="Arial" w:hAnsi="Arial" w:cs="Arial"/>
        </w:rPr>
        <w:t>, Mediatek, Oct</w:t>
      </w:r>
      <w:r w:rsidRPr="00CE7E1D">
        <w:rPr>
          <w:rFonts w:ascii="Arial" w:hAnsi="Arial" w:cs="Arial"/>
        </w:rPr>
        <w:t>. 2018.</w:t>
      </w:r>
    </w:p>
    <w:p w:rsidR="00CE7E1D" w:rsidRDefault="00CE7E1D">
      <w:pPr>
        <w:ind w:right="72"/>
        <w:rPr>
          <w:rFonts w:ascii="Arial" w:hAnsi="Arial" w:cs="Arial"/>
        </w:rPr>
      </w:pPr>
    </w:p>
    <w:p w:rsidR="004C69B9" w:rsidRDefault="004C69B9">
      <w:pPr>
        <w:ind w:right="72"/>
        <w:rPr>
          <w:rFonts w:ascii="Arial" w:hAnsi="Arial" w:cs="Arial"/>
        </w:rPr>
      </w:pPr>
    </w:p>
    <w:p w:rsidR="004C69B9" w:rsidRDefault="004C69B9">
      <w:pPr>
        <w:ind w:right="72"/>
        <w:rPr>
          <w:rFonts w:ascii="Arial" w:hAnsi="Arial" w:cs="Arial"/>
        </w:rPr>
      </w:pPr>
    </w:p>
    <w:sectPr w:rsidR="004C69B9" w:rsidSect="00D4500A">
      <w:footnotePr>
        <w:numRestart w:val="eachSect"/>
      </w:footnotePr>
      <w:type w:val="continuous"/>
      <w:pgSz w:w="11907" w:h="16840" w:code="9"/>
      <w:pgMar w:top="720" w:right="720" w:bottom="720" w:left="720"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A70" w:rsidRDefault="00346A70">
      <w:r>
        <w:separator/>
      </w:r>
    </w:p>
  </w:endnote>
  <w:endnote w:type="continuationSeparator" w:id="0">
    <w:p w:rsidR="00346A70" w:rsidRDefault="0034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A70" w:rsidRDefault="00346A70">
      <w:r>
        <w:separator/>
      </w:r>
    </w:p>
  </w:footnote>
  <w:footnote w:type="continuationSeparator" w:id="0">
    <w:p w:rsidR="00346A70" w:rsidRDefault="00346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186036"/>
    <w:multiLevelType w:val="hybridMultilevel"/>
    <w:tmpl w:val="692C46C6"/>
    <w:lvl w:ilvl="0" w:tplc="8C787870">
      <w:start w:val="1"/>
      <w:numFmt w:val="bullet"/>
      <w:lvlText w:val="•"/>
      <w:lvlJc w:val="left"/>
      <w:pPr>
        <w:tabs>
          <w:tab w:val="num" w:pos="720"/>
        </w:tabs>
        <w:ind w:left="720" w:hanging="360"/>
      </w:pPr>
      <w:rPr>
        <w:rFonts w:ascii="Arial" w:hAnsi="Arial" w:hint="default"/>
      </w:rPr>
    </w:lvl>
    <w:lvl w:ilvl="1" w:tplc="BFF81C60">
      <w:start w:val="1"/>
      <w:numFmt w:val="bullet"/>
      <w:lvlText w:val="•"/>
      <w:lvlJc w:val="left"/>
      <w:pPr>
        <w:tabs>
          <w:tab w:val="num" w:pos="1440"/>
        </w:tabs>
        <w:ind w:left="1440" w:hanging="360"/>
      </w:pPr>
      <w:rPr>
        <w:rFonts w:ascii="Arial" w:hAnsi="Arial" w:hint="default"/>
      </w:rPr>
    </w:lvl>
    <w:lvl w:ilvl="2" w:tplc="D8F25F7E" w:tentative="1">
      <w:start w:val="1"/>
      <w:numFmt w:val="bullet"/>
      <w:lvlText w:val="•"/>
      <w:lvlJc w:val="left"/>
      <w:pPr>
        <w:tabs>
          <w:tab w:val="num" w:pos="2160"/>
        </w:tabs>
        <w:ind w:left="2160" w:hanging="360"/>
      </w:pPr>
      <w:rPr>
        <w:rFonts w:ascii="Arial" w:hAnsi="Arial" w:hint="default"/>
      </w:rPr>
    </w:lvl>
    <w:lvl w:ilvl="3" w:tplc="CB482AC0" w:tentative="1">
      <w:start w:val="1"/>
      <w:numFmt w:val="bullet"/>
      <w:lvlText w:val="•"/>
      <w:lvlJc w:val="left"/>
      <w:pPr>
        <w:tabs>
          <w:tab w:val="num" w:pos="2880"/>
        </w:tabs>
        <w:ind w:left="2880" w:hanging="360"/>
      </w:pPr>
      <w:rPr>
        <w:rFonts w:ascii="Arial" w:hAnsi="Arial" w:hint="default"/>
      </w:rPr>
    </w:lvl>
    <w:lvl w:ilvl="4" w:tplc="8506A076" w:tentative="1">
      <w:start w:val="1"/>
      <w:numFmt w:val="bullet"/>
      <w:lvlText w:val="•"/>
      <w:lvlJc w:val="left"/>
      <w:pPr>
        <w:tabs>
          <w:tab w:val="num" w:pos="3600"/>
        </w:tabs>
        <w:ind w:left="3600" w:hanging="360"/>
      </w:pPr>
      <w:rPr>
        <w:rFonts w:ascii="Arial" w:hAnsi="Arial" w:hint="default"/>
      </w:rPr>
    </w:lvl>
    <w:lvl w:ilvl="5" w:tplc="6FEC13D6" w:tentative="1">
      <w:start w:val="1"/>
      <w:numFmt w:val="bullet"/>
      <w:lvlText w:val="•"/>
      <w:lvlJc w:val="left"/>
      <w:pPr>
        <w:tabs>
          <w:tab w:val="num" w:pos="4320"/>
        </w:tabs>
        <w:ind w:left="4320" w:hanging="360"/>
      </w:pPr>
      <w:rPr>
        <w:rFonts w:ascii="Arial" w:hAnsi="Arial" w:hint="default"/>
      </w:rPr>
    </w:lvl>
    <w:lvl w:ilvl="6" w:tplc="4014A4B4" w:tentative="1">
      <w:start w:val="1"/>
      <w:numFmt w:val="bullet"/>
      <w:lvlText w:val="•"/>
      <w:lvlJc w:val="left"/>
      <w:pPr>
        <w:tabs>
          <w:tab w:val="num" w:pos="5040"/>
        </w:tabs>
        <w:ind w:left="5040" w:hanging="360"/>
      </w:pPr>
      <w:rPr>
        <w:rFonts w:ascii="Arial" w:hAnsi="Arial" w:hint="default"/>
      </w:rPr>
    </w:lvl>
    <w:lvl w:ilvl="7" w:tplc="2390A962" w:tentative="1">
      <w:start w:val="1"/>
      <w:numFmt w:val="bullet"/>
      <w:lvlText w:val="•"/>
      <w:lvlJc w:val="left"/>
      <w:pPr>
        <w:tabs>
          <w:tab w:val="num" w:pos="5760"/>
        </w:tabs>
        <w:ind w:left="5760" w:hanging="360"/>
      </w:pPr>
      <w:rPr>
        <w:rFonts w:ascii="Arial" w:hAnsi="Arial" w:hint="default"/>
      </w:rPr>
    </w:lvl>
    <w:lvl w:ilvl="8" w:tplc="A2DEA6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556655"/>
    <w:multiLevelType w:val="hybridMultilevel"/>
    <w:tmpl w:val="39643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7552"/>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4"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46EC0"/>
    <w:multiLevelType w:val="hybridMultilevel"/>
    <w:tmpl w:val="DC9E4000"/>
    <w:lvl w:ilvl="0" w:tplc="1000347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37721"/>
    <w:multiLevelType w:val="hybridMultilevel"/>
    <w:tmpl w:val="5E8816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C0313"/>
    <w:multiLevelType w:val="hybridMultilevel"/>
    <w:tmpl w:val="4C747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01F15"/>
    <w:multiLevelType w:val="hybridMultilevel"/>
    <w:tmpl w:val="4B6A75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5637076"/>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0" w15:restartNumberingAfterBreak="0">
    <w:nsid w:val="2BA211D4"/>
    <w:multiLevelType w:val="hybridMultilevel"/>
    <w:tmpl w:val="5D82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812E8"/>
    <w:multiLevelType w:val="hybridMultilevel"/>
    <w:tmpl w:val="E67A7990"/>
    <w:lvl w:ilvl="0" w:tplc="04090001">
      <w:start w:val="1"/>
      <w:numFmt w:val="bullet"/>
      <w:lvlText w:val=""/>
      <w:lvlJc w:val="left"/>
      <w:pPr>
        <w:ind w:left="720" w:hanging="360"/>
      </w:pPr>
      <w:rPr>
        <w:rFonts w:ascii="Symbol" w:hAnsi="Symbol" w:hint="default"/>
      </w:rPr>
    </w:lvl>
    <w:lvl w:ilvl="1" w:tplc="1000347C">
      <w:start w:val="1"/>
      <w:numFmt w:val="bullet"/>
      <w:lvlText w:val="-"/>
      <w:lvlJc w:val="left"/>
      <w:pPr>
        <w:ind w:left="1440" w:hanging="360"/>
      </w:pPr>
      <w:rPr>
        <w:rFonts w:ascii="Arial" w:hAnsi="Arial" w:hint="default"/>
      </w:rPr>
    </w:lvl>
    <w:lvl w:ilvl="2" w:tplc="056E9774">
      <w:start w:val="96"/>
      <w:numFmt w:val="bullet"/>
      <w:lvlText w:val="•"/>
      <w:lvlJc w:val="left"/>
      <w:pPr>
        <w:ind w:left="2160" w:hanging="180"/>
      </w:pPr>
      <w:rPr>
        <w:rFonts w:ascii="Arial" w:hAnsi="Aria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A23B0"/>
    <w:multiLevelType w:val="hybridMultilevel"/>
    <w:tmpl w:val="FFA63320"/>
    <w:lvl w:ilvl="0" w:tplc="24925B68">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13" w15:restartNumberingAfterBreak="0">
    <w:nsid w:val="39E66128"/>
    <w:multiLevelType w:val="hybridMultilevel"/>
    <w:tmpl w:val="2460F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E7AAC"/>
    <w:multiLevelType w:val="hybridMultilevel"/>
    <w:tmpl w:val="7326E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41199"/>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64288D"/>
    <w:multiLevelType w:val="hybridMultilevel"/>
    <w:tmpl w:val="779075D4"/>
    <w:lvl w:ilvl="0" w:tplc="24925B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7A667C"/>
    <w:multiLevelType w:val="hybridMultilevel"/>
    <w:tmpl w:val="D6064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E1EBB"/>
    <w:multiLevelType w:val="hybridMultilevel"/>
    <w:tmpl w:val="1B56160C"/>
    <w:lvl w:ilvl="0" w:tplc="235E3D2A">
      <w:start w:val="1"/>
      <w:numFmt w:val="decimal"/>
      <w:lvlText w:val="%1."/>
      <w:lvlJc w:val="left"/>
      <w:pPr>
        <w:ind w:left="360" w:hanging="360"/>
      </w:pPr>
      <w:rPr>
        <w:rFonts w:eastAsiaTheme="minorEastAsia"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966E1D"/>
    <w:multiLevelType w:val="hybridMultilevel"/>
    <w:tmpl w:val="5FC2159A"/>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03D4D"/>
    <w:multiLevelType w:val="hybridMultilevel"/>
    <w:tmpl w:val="FB28C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9E52A92"/>
    <w:multiLevelType w:val="hybridMultilevel"/>
    <w:tmpl w:val="AA68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C0837"/>
    <w:multiLevelType w:val="hybridMultilevel"/>
    <w:tmpl w:val="1B56160C"/>
    <w:lvl w:ilvl="0" w:tplc="235E3D2A">
      <w:start w:val="1"/>
      <w:numFmt w:val="decimal"/>
      <w:lvlText w:val="%1."/>
      <w:lvlJc w:val="left"/>
      <w:pPr>
        <w:ind w:left="928" w:hanging="360"/>
      </w:pPr>
      <w:rPr>
        <w:rFonts w:eastAsiaTheme="minorEastAsia" w:hint="default"/>
        <w:b w:val="0"/>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5"/>
  </w:num>
  <w:num w:numId="2">
    <w:abstractNumId w:val="11"/>
  </w:num>
  <w:num w:numId="3">
    <w:abstractNumId w:val="4"/>
  </w:num>
  <w:num w:numId="4">
    <w:abstractNumId w:val="21"/>
  </w:num>
  <w:num w:numId="5">
    <w:abstractNumId w:val="18"/>
  </w:num>
  <w:num w:numId="6">
    <w:abstractNumId w:val="7"/>
  </w:num>
  <w:num w:numId="7">
    <w:abstractNumId w:val="20"/>
  </w:num>
  <w:num w:numId="8">
    <w:abstractNumId w:val="10"/>
  </w:num>
  <w:num w:numId="9">
    <w:abstractNumId w:val="6"/>
  </w:num>
  <w:num w:numId="10">
    <w:abstractNumId w:val="5"/>
  </w:num>
  <w:num w:numId="11">
    <w:abstractNumId w:val="26"/>
  </w:num>
  <w:num w:numId="12">
    <w:abstractNumId w:val="14"/>
  </w:num>
  <w:num w:numId="13">
    <w:abstractNumId w:val="22"/>
  </w:num>
  <w:num w:numId="14">
    <w:abstractNumId w:val="24"/>
  </w:num>
  <w:num w:numId="15">
    <w:abstractNumId w:val="0"/>
  </w:num>
  <w:num w:numId="16">
    <w:abstractNumId w:val="12"/>
  </w:num>
  <w:num w:numId="17">
    <w:abstractNumId w:val="3"/>
  </w:num>
  <w:num w:numId="18">
    <w:abstractNumId w:val="9"/>
  </w:num>
  <w:num w:numId="19">
    <w:abstractNumId w:val="16"/>
  </w:num>
  <w:num w:numId="20">
    <w:abstractNumId w:val="13"/>
  </w:num>
  <w:num w:numId="21">
    <w:abstractNumId w:val="1"/>
  </w:num>
  <w:num w:numId="22">
    <w:abstractNumId w:val="25"/>
  </w:num>
  <w:num w:numId="23">
    <w:abstractNumId w:val="23"/>
  </w:num>
  <w:num w:numId="24">
    <w:abstractNumId w:val="8"/>
  </w:num>
  <w:num w:numId="25">
    <w:abstractNumId w:val="17"/>
  </w:num>
  <w:num w:numId="26">
    <w:abstractNumId w:val="2"/>
  </w:num>
  <w:num w:numId="2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0"/>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B2C"/>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BD"/>
    <w:rsid w:val="00025511"/>
    <w:rsid w:val="000258B6"/>
    <w:rsid w:val="00025FCA"/>
    <w:rsid w:val="0002608D"/>
    <w:rsid w:val="0002622D"/>
    <w:rsid w:val="00026AFA"/>
    <w:rsid w:val="00026B88"/>
    <w:rsid w:val="0002728F"/>
    <w:rsid w:val="00027E7D"/>
    <w:rsid w:val="00030D10"/>
    <w:rsid w:val="0003194C"/>
    <w:rsid w:val="000322AE"/>
    <w:rsid w:val="00033135"/>
    <w:rsid w:val="000339EA"/>
    <w:rsid w:val="000347B1"/>
    <w:rsid w:val="000360B2"/>
    <w:rsid w:val="0003691C"/>
    <w:rsid w:val="000375D5"/>
    <w:rsid w:val="00037D22"/>
    <w:rsid w:val="0004006C"/>
    <w:rsid w:val="00040814"/>
    <w:rsid w:val="00040AD7"/>
    <w:rsid w:val="00040B45"/>
    <w:rsid w:val="00040FA0"/>
    <w:rsid w:val="00041605"/>
    <w:rsid w:val="00041BBE"/>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367"/>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26"/>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C4E"/>
    <w:rsid w:val="00080F6F"/>
    <w:rsid w:val="00081AF1"/>
    <w:rsid w:val="00082B7E"/>
    <w:rsid w:val="000836C7"/>
    <w:rsid w:val="00083EDD"/>
    <w:rsid w:val="00084067"/>
    <w:rsid w:val="00084276"/>
    <w:rsid w:val="00084649"/>
    <w:rsid w:val="0008513D"/>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EA7"/>
    <w:rsid w:val="00091F15"/>
    <w:rsid w:val="00092716"/>
    <w:rsid w:val="00092EE2"/>
    <w:rsid w:val="0009343C"/>
    <w:rsid w:val="0009370B"/>
    <w:rsid w:val="00093FBB"/>
    <w:rsid w:val="000955A2"/>
    <w:rsid w:val="000962CB"/>
    <w:rsid w:val="000965C5"/>
    <w:rsid w:val="00097065"/>
    <w:rsid w:val="00097549"/>
    <w:rsid w:val="00097642"/>
    <w:rsid w:val="000978ED"/>
    <w:rsid w:val="0009795B"/>
    <w:rsid w:val="00097966"/>
    <w:rsid w:val="00097D3A"/>
    <w:rsid w:val="000A002E"/>
    <w:rsid w:val="000A086D"/>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6A3"/>
    <w:rsid w:val="000B1E07"/>
    <w:rsid w:val="000B2705"/>
    <w:rsid w:val="000B2BF9"/>
    <w:rsid w:val="000B423B"/>
    <w:rsid w:val="000B437A"/>
    <w:rsid w:val="000B4D35"/>
    <w:rsid w:val="000B4F5D"/>
    <w:rsid w:val="000B5383"/>
    <w:rsid w:val="000B616A"/>
    <w:rsid w:val="000B6492"/>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832"/>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734"/>
    <w:rsid w:val="000D681A"/>
    <w:rsid w:val="000D79AC"/>
    <w:rsid w:val="000E0C7D"/>
    <w:rsid w:val="000E0E0B"/>
    <w:rsid w:val="000E1102"/>
    <w:rsid w:val="000E1607"/>
    <w:rsid w:val="000E1A0E"/>
    <w:rsid w:val="000E1E43"/>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B60"/>
    <w:rsid w:val="00105D4D"/>
    <w:rsid w:val="00105DF5"/>
    <w:rsid w:val="00105FE2"/>
    <w:rsid w:val="0010602F"/>
    <w:rsid w:val="001062D9"/>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446"/>
    <w:rsid w:val="00114843"/>
    <w:rsid w:val="00115076"/>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2B54"/>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AA0"/>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0F7F"/>
    <w:rsid w:val="00141173"/>
    <w:rsid w:val="0014126D"/>
    <w:rsid w:val="00141A71"/>
    <w:rsid w:val="00141B12"/>
    <w:rsid w:val="00141D87"/>
    <w:rsid w:val="00141D89"/>
    <w:rsid w:val="0014269B"/>
    <w:rsid w:val="0014294C"/>
    <w:rsid w:val="001433AE"/>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21D2"/>
    <w:rsid w:val="00153548"/>
    <w:rsid w:val="00153DF5"/>
    <w:rsid w:val="0015409C"/>
    <w:rsid w:val="001540A1"/>
    <w:rsid w:val="001548DB"/>
    <w:rsid w:val="00155040"/>
    <w:rsid w:val="001553CD"/>
    <w:rsid w:val="001557B5"/>
    <w:rsid w:val="0015634A"/>
    <w:rsid w:val="00156435"/>
    <w:rsid w:val="0015643D"/>
    <w:rsid w:val="0015692F"/>
    <w:rsid w:val="001571DE"/>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3DBC"/>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37A"/>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3FF"/>
    <w:rsid w:val="00190D94"/>
    <w:rsid w:val="001911FB"/>
    <w:rsid w:val="00191B99"/>
    <w:rsid w:val="00191E02"/>
    <w:rsid w:val="00191E3A"/>
    <w:rsid w:val="00191F3A"/>
    <w:rsid w:val="001938FF"/>
    <w:rsid w:val="00193934"/>
    <w:rsid w:val="001942DB"/>
    <w:rsid w:val="00194D37"/>
    <w:rsid w:val="0019506D"/>
    <w:rsid w:val="00195217"/>
    <w:rsid w:val="00195A92"/>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54"/>
    <w:rsid w:val="001A3EF3"/>
    <w:rsid w:val="001A430C"/>
    <w:rsid w:val="001A4362"/>
    <w:rsid w:val="001A549A"/>
    <w:rsid w:val="001A5630"/>
    <w:rsid w:val="001A5723"/>
    <w:rsid w:val="001A59C1"/>
    <w:rsid w:val="001A5C0A"/>
    <w:rsid w:val="001A697D"/>
    <w:rsid w:val="001A6A29"/>
    <w:rsid w:val="001A6EE8"/>
    <w:rsid w:val="001A719D"/>
    <w:rsid w:val="001A780E"/>
    <w:rsid w:val="001A7B58"/>
    <w:rsid w:val="001B01A4"/>
    <w:rsid w:val="001B070F"/>
    <w:rsid w:val="001B1089"/>
    <w:rsid w:val="001B128B"/>
    <w:rsid w:val="001B1D2E"/>
    <w:rsid w:val="001B36AA"/>
    <w:rsid w:val="001B3994"/>
    <w:rsid w:val="001B400A"/>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9E8"/>
    <w:rsid w:val="001C5DF9"/>
    <w:rsid w:val="001C5E7D"/>
    <w:rsid w:val="001C5FCE"/>
    <w:rsid w:val="001C60A5"/>
    <w:rsid w:val="001C6A2E"/>
    <w:rsid w:val="001C7FC4"/>
    <w:rsid w:val="001D0567"/>
    <w:rsid w:val="001D0729"/>
    <w:rsid w:val="001D0768"/>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3E5"/>
    <w:rsid w:val="001E6908"/>
    <w:rsid w:val="001E743E"/>
    <w:rsid w:val="001E7D1E"/>
    <w:rsid w:val="001F02F8"/>
    <w:rsid w:val="001F1085"/>
    <w:rsid w:val="001F1203"/>
    <w:rsid w:val="001F13FA"/>
    <w:rsid w:val="001F1EFE"/>
    <w:rsid w:val="001F24B2"/>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4CE"/>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644"/>
    <w:rsid w:val="00234804"/>
    <w:rsid w:val="00234B4E"/>
    <w:rsid w:val="00234C01"/>
    <w:rsid w:val="002360D9"/>
    <w:rsid w:val="00236793"/>
    <w:rsid w:val="0023685B"/>
    <w:rsid w:val="00236A97"/>
    <w:rsid w:val="00237DFA"/>
    <w:rsid w:val="00240A8F"/>
    <w:rsid w:val="0024113B"/>
    <w:rsid w:val="00241776"/>
    <w:rsid w:val="0024278A"/>
    <w:rsid w:val="00242B9F"/>
    <w:rsid w:val="00242F63"/>
    <w:rsid w:val="0024336B"/>
    <w:rsid w:val="00243614"/>
    <w:rsid w:val="002438EB"/>
    <w:rsid w:val="0024530E"/>
    <w:rsid w:val="00245758"/>
    <w:rsid w:val="002457BC"/>
    <w:rsid w:val="00245CAD"/>
    <w:rsid w:val="00245F29"/>
    <w:rsid w:val="00246892"/>
    <w:rsid w:val="00246CD4"/>
    <w:rsid w:val="002472A0"/>
    <w:rsid w:val="0024766E"/>
    <w:rsid w:val="00247B7B"/>
    <w:rsid w:val="00247E26"/>
    <w:rsid w:val="002504C5"/>
    <w:rsid w:val="00250A68"/>
    <w:rsid w:val="00250C15"/>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5DD"/>
    <w:rsid w:val="00257680"/>
    <w:rsid w:val="0025784E"/>
    <w:rsid w:val="00257968"/>
    <w:rsid w:val="00260554"/>
    <w:rsid w:val="00261E32"/>
    <w:rsid w:val="002621B3"/>
    <w:rsid w:val="002628FC"/>
    <w:rsid w:val="00262C06"/>
    <w:rsid w:val="00262F4B"/>
    <w:rsid w:val="00262FE4"/>
    <w:rsid w:val="0026381F"/>
    <w:rsid w:val="002644FE"/>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0F69"/>
    <w:rsid w:val="002916CB"/>
    <w:rsid w:val="0029195E"/>
    <w:rsid w:val="00291D6E"/>
    <w:rsid w:val="002920FA"/>
    <w:rsid w:val="002929BA"/>
    <w:rsid w:val="00292B5F"/>
    <w:rsid w:val="00294393"/>
    <w:rsid w:val="00294C12"/>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3F15"/>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59DE"/>
    <w:rsid w:val="002B5E4B"/>
    <w:rsid w:val="002B6194"/>
    <w:rsid w:val="002B67B0"/>
    <w:rsid w:val="002B693E"/>
    <w:rsid w:val="002B7E89"/>
    <w:rsid w:val="002C041E"/>
    <w:rsid w:val="002C13F5"/>
    <w:rsid w:val="002C1504"/>
    <w:rsid w:val="002C18DD"/>
    <w:rsid w:val="002C20EB"/>
    <w:rsid w:val="002C21DC"/>
    <w:rsid w:val="002C22E0"/>
    <w:rsid w:val="002C3628"/>
    <w:rsid w:val="002C362B"/>
    <w:rsid w:val="002C469F"/>
    <w:rsid w:val="002C4727"/>
    <w:rsid w:val="002C587F"/>
    <w:rsid w:val="002C58DA"/>
    <w:rsid w:val="002C5A0A"/>
    <w:rsid w:val="002C674A"/>
    <w:rsid w:val="002C6AA0"/>
    <w:rsid w:val="002C6DD4"/>
    <w:rsid w:val="002D0792"/>
    <w:rsid w:val="002D0F69"/>
    <w:rsid w:val="002D11A3"/>
    <w:rsid w:val="002D123D"/>
    <w:rsid w:val="002D18AA"/>
    <w:rsid w:val="002D1F9A"/>
    <w:rsid w:val="002D365F"/>
    <w:rsid w:val="002D4210"/>
    <w:rsid w:val="002D5EED"/>
    <w:rsid w:val="002D60C9"/>
    <w:rsid w:val="002D6230"/>
    <w:rsid w:val="002D6310"/>
    <w:rsid w:val="002D6BBB"/>
    <w:rsid w:val="002D6C57"/>
    <w:rsid w:val="002D701B"/>
    <w:rsid w:val="002D7417"/>
    <w:rsid w:val="002D7D05"/>
    <w:rsid w:val="002D7D10"/>
    <w:rsid w:val="002D7E03"/>
    <w:rsid w:val="002E03A9"/>
    <w:rsid w:val="002E05CD"/>
    <w:rsid w:val="002E0B5F"/>
    <w:rsid w:val="002E1286"/>
    <w:rsid w:val="002E12D9"/>
    <w:rsid w:val="002E1D5A"/>
    <w:rsid w:val="002E2406"/>
    <w:rsid w:val="002E2F17"/>
    <w:rsid w:val="002E3612"/>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4BE"/>
    <w:rsid w:val="002F27B3"/>
    <w:rsid w:val="002F2973"/>
    <w:rsid w:val="002F2B47"/>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07B0B"/>
    <w:rsid w:val="00311290"/>
    <w:rsid w:val="003116E8"/>
    <w:rsid w:val="00311C3D"/>
    <w:rsid w:val="00311CEC"/>
    <w:rsid w:val="00311D0C"/>
    <w:rsid w:val="00311EFF"/>
    <w:rsid w:val="0031252F"/>
    <w:rsid w:val="00313CB0"/>
    <w:rsid w:val="00313D61"/>
    <w:rsid w:val="00313F4F"/>
    <w:rsid w:val="00313F96"/>
    <w:rsid w:val="00314E7F"/>
    <w:rsid w:val="003152FB"/>
    <w:rsid w:val="00315603"/>
    <w:rsid w:val="00315D88"/>
    <w:rsid w:val="00316164"/>
    <w:rsid w:val="00316392"/>
    <w:rsid w:val="0031651F"/>
    <w:rsid w:val="00316AF7"/>
    <w:rsid w:val="00316CE8"/>
    <w:rsid w:val="00316FDA"/>
    <w:rsid w:val="0031730B"/>
    <w:rsid w:val="003207EE"/>
    <w:rsid w:val="003208EF"/>
    <w:rsid w:val="00320A11"/>
    <w:rsid w:val="00320C64"/>
    <w:rsid w:val="00320F0E"/>
    <w:rsid w:val="0032123C"/>
    <w:rsid w:val="00321852"/>
    <w:rsid w:val="003222D5"/>
    <w:rsid w:val="00322829"/>
    <w:rsid w:val="00322CB8"/>
    <w:rsid w:val="003232CD"/>
    <w:rsid w:val="00323AF7"/>
    <w:rsid w:val="00324667"/>
    <w:rsid w:val="00324FB3"/>
    <w:rsid w:val="003255BD"/>
    <w:rsid w:val="00325769"/>
    <w:rsid w:val="00326691"/>
    <w:rsid w:val="0032733C"/>
    <w:rsid w:val="00327795"/>
    <w:rsid w:val="00327E35"/>
    <w:rsid w:val="00330477"/>
    <w:rsid w:val="00330602"/>
    <w:rsid w:val="003306EC"/>
    <w:rsid w:val="00330F4B"/>
    <w:rsid w:val="00331B9A"/>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7AD"/>
    <w:rsid w:val="00345964"/>
    <w:rsid w:val="00345996"/>
    <w:rsid w:val="00345E1C"/>
    <w:rsid w:val="0034607C"/>
    <w:rsid w:val="0034613F"/>
    <w:rsid w:val="00346991"/>
    <w:rsid w:val="00346A2E"/>
    <w:rsid w:val="00346A70"/>
    <w:rsid w:val="00346B19"/>
    <w:rsid w:val="00346DFF"/>
    <w:rsid w:val="00347336"/>
    <w:rsid w:val="0034787E"/>
    <w:rsid w:val="00347AD8"/>
    <w:rsid w:val="00347FEE"/>
    <w:rsid w:val="00350069"/>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5CD7"/>
    <w:rsid w:val="00356029"/>
    <w:rsid w:val="00356345"/>
    <w:rsid w:val="0035638A"/>
    <w:rsid w:val="00356752"/>
    <w:rsid w:val="00356A0B"/>
    <w:rsid w:val="00356CD8"/>
    <w:rsid w:val="00356DD6"/>
    <w:rsid w:val="003576E0"/>
    <w:rsid w:val="00357B40"/>
    <w:rsid w:val="00357B9C"/>
    <w:rsid w:val="00360044"/>
    <w:rsid w:val="0036030D"/>
    <w:rsid w:val="00360693"/>
    <w:rsid w:val="003606C4"/>
    <w:rsid w:val="003611E7"/>
    <w:rsid w:val="0036294F"/>
    <w:rsid w:val="003634B8"/>
    <w:rsid w:val="003642A6"/>
    <w:rsid w:val="00364B6C"/>
    <w:rsid w:val="003653DA"/>
    <w:rsid w:val="00365E36"/>
    <w:rsid w:val="00366752"/>
    <w:rsid w:val="0036687E"/>
    <w:rsid w:val="003669AE"/>
    <w:rsid w:val="00370628"/>
    <w:rsid w:val="00371D84"/>
    <w:rsid w:val="003721D6"/>
    <w:rsid w:val="003723BB"/>
    <w:rsid w:val="003724EA"/>
    <w:rsid w:val="00372613"/>
    <w:rsid w:val="00372A54"/>
    <w:rsid w:val="00373515"/>
    <w:rsid w:val="0037389F"/>
    <w:rsid w:val="00373F2B"/>
    <w:rsid w:val="0037416C"/>
    <w:rsid w:val="00374D14"/>
    <w:rsid w:val="003750B6"/>
    <w:rsid w:val="00375491"/>
    <w:rsid w:val="003761FE"/>
    <w:rsid w:val="003766EB"/>
    <w:rsid w:val="00376858"/>
    <w:rsid w:val="00376E32"/>
    <w:rsid w:val="0037751C"/>
    <w:rsid w:val="003775A0"/>
    <w:rsid w:val="0037763E"/>
    <w:rsid w:val="00380AEB"/>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D67"/>
    <w:rsid w:val="00397FE0"/>
    <w:rsid w:val="003A082E"/>
    <w:rsid w:val="003A0997"/>
    <w:rsid w:val="003A0ABE"/>
    <w:rsid w:val="003A12F6"/>
    <w:rsid w:val="003A1D90"/>
    <w:rsid w:val="003A2455"/>
    <w:rsid w:val="003A25B3"/>
    <w:rsid w:val="003A304A"/>
    <w:rsid w:val="003A3908"/>
    <w:rsid w:val="003A3E86"/>
    <w:rsid w:val="003A427B"/>
    <w:rsid w:val="003A4B2A"/>
    <w:rsid w:val="003A54E1"/>
    <w:rsid w:val="003A5854"/>
    <w:rsid w:val="003A597F"/>
    <w:rsid w:val="003A5DBE"/>
    <w:rsid w:val="003A6649"/>
    <w:rsid w:val="003A7548"/>
    <w:rsid w:val="003B030B"/>
    <w:rsid w:val="003B195D"/>
    <w:rsid w:val="003B20F3"/>
    <w:rsid w:val="003B2D1E"/>
    <w:rsid w:val="003B2EAB"/>
    <w:rsid w:val="003B3F09"/>
    <w:rsid w:val="003B4F7B"/>
    <w:rsid w:val="003B4FD6"/>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44D1"/>
    <w:rsid w:val="003C4B58"/>
    <w:rsid w:val="003C6021"/>
    <w:rsid w:val="003C6201"/>
    <w:rsid w:val="003C65E3"/>
    <w:rsid w:val="003C6C44"/>
    <w:rsid w:val="003C6E9B"/>
    <w:rsid w:val="003C7263"/>
    <w:rsid w:val="003C7967"/>
    <w:rsid w:val="003C7A2B"/>
    <w:rsid w:val="003C7E14"/>
    <w:rsid w:val="003D004C"/>
    <w:rsid w:val="003D0416"/>
    <w:rsid w:val="003D0704"/>
    <w:rsid w:val="003D115D"/>
    <w:rsid w:val="003D2427"/>
    <w:rsid w:val="003D24D5"/>
    <w:rsid w:val="003D3509"/>
    <w:rsid w:val="003D3E60"/>
    <w:rsid w:val="003D3ECC"/>
    <w:rsid w:val="003D402B"/>
    <w:rsid w:val="003D48A8"/>
    <w:rsid w:val="003D4A58"/>
    <w:rsid w:val="003D6589"/>
    <w:rsid w:val="003D6726"/>
    <w:rsid w:val="003D6A5A"/>
    <w:rsid w:val="003D7A8C"/>
    <w:rsid w:val="003D7EFC"/>
    <w:rsid w:val="003E0196"/>
    <w:rsid w:val="003E031C"/>
    <w:rsid w:val="003E03BA"/>
    <w:rsid w:val="003E051E"/>
    <w:rsid w:val="003E0C15"/>
    <w:rsid w:val="003E1746"/>
    <w:rsid w:val="003E1EDA"/>
    <w:rsid w:val="003E2175"/>
    <w:rsid w:val="003E2699"/>
    <w:rsid w:val="003E28FD"/>
    <w:rsid w:val="003E2953"/>
    <w:rsid w:val="003E3CD8"/>
    <w:rsid w:val="003E3D71"/>
    <w:rsid w:val="003E4392"/>
    <w:rsid w:val="003E4AC4"/>
    <w:rsid w:val="003E4B92"/>
    <w:rsid w:val="003E4F61"/>
    <w:rsid w:val="003E5C90"/>
    <w:rsid w:val="003E6FCA"/>
    <w:rsid w:val="003E708A"/>
    <w:rsid w:val="003E7266"/>
    <w:rsid w:val="003E763C"/>
    <w:rsid w:val="003E7B9B"/>
    <w:rsid w:val="003F032D"/>
    <w:rsid w:val="003F097B"/>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07EB6"/>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7A5"/>
    <w:rsid w:val="00427843"/>
    <w:rsid w:val="00427B57"/>
    <w:rsid w:val="00427BAF"/>
    <w:rsid w:val="00427CEB"/>
    <w:rsid w:val="00427D3A"/>
    <w:rsid w:val="00427D47"/>
    <w:rsid w:val="004304F0"/>
    <w:rsid w:val="00430566"/>
    <w:rsid w:val="00430A97"/>
    <w:rsid w:val="00430A9D"/>
    <w:rsid w:val="00431C62"/>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19C4"/>
    <w:rsid w:val="0044270F"/>
    <w:rsid w:val="00442ADE"/>
    <w:rsid w:val="00443602"/>
    <w:rsid w:val="00443C7A"/>
    <w:rsid w:val="0044418A"/>
    <w:rsid w:val="00444322"/>
    <w:rsid w:val="004446B4"/>
    <w:rsid w:val="00444803"/>
    <w:rsid w:val="004450C3"/>
    <w:rsid w:val="004452AC"/>
    <w:rsid w:val="004453DF"/>
    <w:rsid w:val="00445CA4"/>
    <w:rsid w:val="00445FF7"/>
    <w:rsid w:val="004468D3"/>
    <w:rsid w:val="00446A4F"/>
    <w:rsid w:val="00446F13"/>
    <w:rsid w:val="00447184"/>
    <w:rsid w:val="00452619"/>
    <w:rsid w:val="004527B8"/>
    <w:rsid w:val="0045299F"/>
    <w:rsid w:val="00452CAD"/>
    <w:rsid w:val="00453341"/>
    <w:rsid w:val="0045355E"/>
    <w:rsid w:val="0045366D"/>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556"/>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ABD"/>
    <w:rsid w:val="004753B3"/>
    <w:rsid w:val="004755CA"/>
    <w:rsid w:val="00475D37"/>
    <w:rsid w:val="00476991"/>
    <w:rsid w:val="00476A7B"/>
    <w:rsid w:val="00476FAE"/>
    <w:rsid w:val="004772E9"/>
    <w:rsid w:val="0048066C"/>
    <w:rsid w:val="00480C41"/>
    <w:rsid w:val="00480E34"/>
    <w:rsid w:val="0048144A"/>
    <w:rsid w:val="00483261"/>
    <w:rsid w:val="00483701"/>
    <w:rsid w:val="00483B04"/>
    <w:rsid w:val="00483FAF"/>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11"/>
    <w:rsid w:val="00493771"/>
    <w:rsid w:val="004939B2"/>
    <w:rsid w:val="004942E6"/>
    <w:rsid w:val="004943FA"/>
    <w:rsid w:val="0049469C"/>
    <w:rsid w:val="004948FD"/>
    <w:rsid w:val="00495631"/>
    <w:rsid w:val="004958B6"/>
    <w:rsid w:val="004958D2"/>
    <w:rsid w:val="00496DB1"/>
    <w:rsid w:val="00496E41"/>
    <w:rsid w:val="004A01BA"/>
    <w:rsid w:val="004A0584"/>
    <w:rsid w:val="004A0870"/>
    <w:rsid w:val="004A0A7C"/>
    <w:rsid w:val="004A0E2B"/>
    <w:rsid w:val="004A0F4A"/>
    <w:rsid w:val="004A1A55"/>
    <w:rsid w:val="004A1D0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568"/>
    <w:rsid w:val="004B2E32"/>
    <w:rsid w:val="004B36D6"/>
    <w:rsid w:val="004B3ED2"/>
    <w:rsid w:val="004B3FF8"/>
    <w:rsid w:val="004B5C71"/>
    <w:rsid w:val="004B5E41"/>
    <w:rsid w:val="004B60F0"/>
    <w:rsid w:val="004B6EDF"/>
    <w:rsid w:val="004B71E9"/>
    <w:rsid w:val="004B74FF"/>
    <w:rsid w:val="004B75FD"/>
    <w:rsid w:val="004B7C5A"/>
    <w:rsid w:val="004B7EE2"/>
    <w:rsid w:val="004C002E"/>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69B9"/>
    <w:rsid w:val="004C795A"/>
    <w:rsid w:val="004D03D8"/>
    <w:rsid w:val="004D044A"/>
    <w:rsid w:val="004D1A4C"/>
    <w:rsid w:val="004D1EFC"/>
    <w:rsid w:val="004D23CF"/>
    <w:rsid w:val="004D2717"/>
    <w:rsid w:val="004D29C0"/>
    <w:rsid w:val="004D30AE"/>
    <w:rsid w:val="004D35BA"/>
    <w:rsid w:val="004D3B8D"/>
    <w:rsid w:val="004D3FA6"/>
    <w:rsid w:val="004D4228"/>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678C"/>
    <w:rsid w:val="004E714B"/>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0C6"/>
    <w:rsid w:val="005204EB"/>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00F2"/>
    <w:rsid w:val="00531091"/>
    <w:rsid w:val="005311A7"/>
    <w:rsid w:val="005318D3"/>
    <w:rsid w:val="00532780"/>
    <w:rsid w:val="005327CF"/>
    <w:rsid w:val="00532B5D"/>
    <w:rsid w:val="00532C94"/>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1BB6"/>
    <w:rsid w:val="005520EF"/>
    <w:rsid w:val="0055223B"/>
    <w:rsid w:val="0055330D"/>
    <w:rsid w:val="005536F6"/>
    <w:rsid w:val="00553BD6"/>
    <w:rsid w:val="00553C27"/>
    <w:rsid w:val="00553F8A"/>
    <w:rsid w:val="00554479"/>
    <w:rsid w:val="0055449D"/>
    <w:rsid w:val="00554E08"/>
    <w:rsid w:val="0055509F"/>
    <w:rsid w:val="005554FF"/>
    <w:rsid w:val="00555C78"/>
    <w:rsid w:val="0055625E"/>
    <w:rsid w:val="005568F2"/>
    <w:rsid w:val="00556A4A"/>
    <w:rsid w:val="0055798B"/>
    <w:rsid w:val="005603B3"/>
    <w:rsid w:val="005603F1"/>
    <w:rsid w:val="00560F9E"/>
    <w:rsid w:val="00561270"/>
    <w:rsid w:val="00562153"/>
    <w:rsid w:val="00562EFA"/>
    <w:rsid w:val="00563338"/>
    <w:rsid w:val="0056358D"/>
    <w:rsid w:val="00564A06"/>
    <w:rsid w:val="00565EDF"/>
    <w:rsid w:val="005669AB"/>
    <w:rsid w:val="00566F1E"/>
    <w:rsid w:val="005677D9"/>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5D57"/>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87BCF"/>
    <w:rsid w:val="00590990"/>
    <w:rsid w:val="0059196B"/>
    <w:rsid w:val="00592244"/>
    <w:rsid w:val="005931C5"/>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AE6"/>
    <w:rsid w:val="005A1D91"/>
    <w:rsid w:val="005A2325"/>
    <w:rsid w:val="005A24DE"/>
    <w:rsid w:val="005A255B"/>
    <w:rsid w:val="005A25C7"/>
    <w:rsid w:val="005A3099"/>
    <w:rsid w:val="005A3B7E"/>
    <w:rsid w:val="005A3C33"/>
    <w:rsid w:val="005A429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2C6F"/>
    <w:rsid w:val="005B3184"/>
    <w:rsid w:val="005B37D5"/>
    <w:rsid w:val="005B38A0"/>
    <w:rsid w:val="005B4358"/>
    <w:rsid w:val="005B4EA8"/>
    <w:rsid w:val="005B52F7"/>
    <w:rsid w:val="005B565D"/>
    <w:rsid w:val="005B5B64"/>
    <w:rsid w:val="005B7148"/>
    <w:rsid w:val="005B7E2C"/>
    <w:rsid w:val="005B7EBF"/>
    <w:rsid w:val="005C09DD"/>
    <w:rsid w:val="005C0C54"/>
    <w:rsid w:val="005C0FF1"/>
    <w:rsid w:val="005C1E7B"/>
    <w:rsid w:val="005C2ECB"/>
    <w:rsid w:val="005C3771"/>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BC"/>
    <w:rsid w:val="005D1DEE"/>
    <w:rsid w:val="005D1E39"/>
    <w:rsid w:val="005D24F9"/>
    <w:rsid w:val="005D2567"/>
    <w:rsid w:val="005D353F"/>
    <w:rsid w:val="005D36FD"/>
    <w:rsid w:val="005D3B3E"/>
    <w:rsid w:val="005D3C02"/>
    <w:rsid w:val="005D47E4"/>
    <w:rsid w:val="005D48F6"/>
    <w:rsid w:val="005D5941"/>
    <w:rsid w:val="005D5B21"/>
    <w:rsid w:val="005D6AE3"/>
    <w:rsid w:val="005D6C93"/>
    <w:rsid w:val="005E05D2"/>
    <w:rsid w:val="005E0E72"/>
    <w:rsid w:val="005E1016"/>
    <w:rsid w:val="005E11E4"/>
    <w:rsid w:val="005E151C"/>
    <w:rsid w:val="005E19EC"/>
    <w:rsid w:val="005E1D8E"/>
    <w:rsid w:val="005E1DDA"/>
    <w:rsid w:val="005E1F57"/>
    <w:rsid w:val="005E23DD"/>
    <w:rsid w:val="005E2914"/>
    <w:rsid w:val="005E3728"/>
    <w:rsid w:val="005E3842"/>
    <w:rsid w:val="005E3B41"/>
    <w:rsid w:val="005E4A1C"/>
    <w:rsid w:val="005E5990"/>
    <w:rsid w:val="005E672F"/>
    <w:rsid w:val="005E677F"/>
    <w:rsid w:val="005E6D6F"/>
    <w:rsid w:val="005E73FB"/>
    <w:rsid w:val="005E7CB4"/>
    <w:rsid w:val="005F00DF"/>
    <w:rsid w:val="005F0524"/>
    <w:rsid w:val="005F0935"/>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078B8"/>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29D"/>
    <w:rsid w:val="00620D6A"/>
    <w:rsid w:val="006211F2"/>
    <w:rsid w:val="00621324"/>
    <w:rsid w:val="00621AE6"/>
    <w:rsid w:val="00621EFF"/>
    <w:rsid w:val="0062286A"/>
    <w:rsid w:val="00622FF1"/>
    <w:rsid w:val="00624A51"/>
    <w:rsid w:val="00624A5F"/>
    <w:rsid w:val="00626065"/>
    <w:rsid w:val="00626082"/>
    <w:rsid w:val="006260BA"/>
    <w:rsid w:val="006266A4"/>
    <w:rsid w:val="00627240"/>
    <w:rsid w:val="00627DA2"/>
    <w:rsid w:val="00630123"/>
    <w:rsid w:val="0063015D"/>
    <w:rsid w:val="006309BC"/>
    <w:rsid w:val="00630E63"/>
    <w:rsid w:val="00630E67"/>
    <w:rsid w:val="0063110A"/>
    <w:rsid w:val="0063111E"/>
    <w:rsid w:val="006314B6"/>
    <w:rsid w:val="0063176B"/>
    <w:rsid w:val="006319C1"/>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6B9"/>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C74"/>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6BB"/>
    <w:rsid w:val="006747A8"/>
    <w:rsid w:val="00674959"/>
    <w:rsid w:val="00674D88"/>
    <w:rsid w:val="00674F44"/>
    <w:rsid w:val="00675D57"/>
    <w:rsid w:val="006767E6"/>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242"/>
    <w:rsid w:val="006933CE"/>
    <w:rsid w:val="00693E7D"/>
    <w:rsid w:val="006959D2"/>
    <w:rsid w:val="00696159"/>
    <w:rsid w:val="00696FC4"/>
    <w:rsid w:val="006971A8"/>
    <w:rsid w:val="00697470"/>
    <w:rsid w:val="006A10EC"/>
    <w:rsid w:val="006A11FB"/>
    <w:rsid w:val="006A151B"/>
    <w:rsid w:val="006A2698"/>
    <w:rsid w:val="006A2B35"/>
    <w:rsid w:val="006A35C7"/>
    <w:rsid w:val="006A37EF"/>
    <w:rsid w:val="006A3C63"/>
    <w:rsid w:val="006A3EB1"/>
    <w:rsid w:val="006A3ECE"/>
    <w:rsid w:val="006A49F9"/>
    <w:rsid w:val="006A5123"/>
    <w:rsid w:val="006A5658"/>
    <w:rsid w:val="006A6420"/>
    <w:rsid w:val="006A653A"/>
    <w:rsid w:val="006A657A"/>
    <w:rsid w:val="006A733C"/>
    <w:rsid w:val="006A73E7"/>
    <w:rsid w:val="006A75B9"/>
    <w:rsid w:val="006A79E4"/>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19AF"/>
    <w:rsid w:val="006D2176"/>
    <w:rsid w:val="006D270C"/>
    <w:rsid w:val="006D2748"/>
    <w:rsid w:val="006D2AE8"/>
    <w:rsid w:val="006D3487"/>
    <w:rsid w:val="006D3A5B"/>
    <w:rsid w:val="006D3A8C"/>
    <w:rsid w:val="006D436E"/>
    <w:rsid w:val="006D447C"/>
    <w:rsid w:val="006D5632"/>
    <w:rsid w:val="006D59EE"/>
    <w:rsid w:val="006D5A18"/>
    <w:rsid w:val="006D5AAD"/>
    <w:rsid w:val="006D64C5"/>
    <w:rsid w:val="006D6612"/>
    <w:rsid w:val="006D6A81"/>
    <w:rsid w:val="006D6F5D"/>
    <w:rsid w:val="006D7389"/>
    <w:rsid w:val="006D7640"/>
    <w:rsid w:val="006D78C2"/>
    <w:rsid w:val="006E00B2"/>
    <w:rsid w:val="006E13D1"/>
    <w:rsid w:val="006E1559"/>
    <w:rsid w:val="006E193D"/>
    <w:rsid w:val="006E1952"/>
    <w:rsid w:val="006E19B6"/>
    <w:rsid w:val="006E1A9C"/>
    <w:rsid w:val="006E225A"/>
    <w:rsid w:val="006E27F6"/>
    <w:rsid w:val="006E3084"/>
    <w:rsid w:val="006E47BF"/>
    <w:rsid w:val="006E4C51"/>
    <w:rsid w:val="006E53BA"/>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0E2"/>
    <w:rsid w:val="007133E5"/>
    <w:rsid w:val="0071347C"/>
    <w:rsid w:val="00713B0B"/>
    <w:rsid w:val="00713B15"/>
    <w:rsid w:val="00714245"/>
    <w:rsid w:val="0071483F"/>
    <w:rsid w:val="00715875"/>
    <w:rsid w:val="00715C5D"/>
    <w:rsid w:val="00716045"/>
    <w:rsid w:val="0071627F"/>
    <w:rsid w:val="0071663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281A"/>
    <w:rsid w:val="00733392"/>
    <w:rsid w:val="007335DC"/>
    <w:rsid w:val="00733E2A"/>
    <w:rsid w:val="00734135"/>
    <w:rsid w:val="007348B9"/>
    <w:rsid w:val="00734952"/>
    <w:rsid w:val="007366FE"/>
    <w:rsid w:val="00736B14"/>
    <w:rsid w:val="00736B31"/>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3F5"/>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57EA7"/>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051"/>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167"/>
    <w:rsid w:val="0078457B"/>
    <w:rsid w:val="00785057"/>
    <w:rsid w:val="00785305"/>
    <w:rsid w:val="00785AAF"/>
    <w:rsid w:val="00785BAD"/>
    <w:rsid w:val="00785F46"/>
    <w:rsid w:val="00785F73"/>
    <w:rsid w:val="00786364"/>
    <w:rsid w:val="00786788"/>
    <w:rsid w:val="00787051"/>
    <w:rsid w:val="0078714F"/>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058"/>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066"/>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A0F"/>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0C49"/>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2CE7"/>
    <w:rsid w:val="007F34A0"/>
    <w:rsid w:val="007F4077"/>
    <w:rsid w:val="007F4237"/>
    <w:rsid w:val="007F4EA5"/>
    <w:rsid w:val="007F543E"/>
    <w:rsid w:val="007F6E69"/>
    <w:rsid w:val="007F6FA9"/>
    <w:rsid w:val="007F77A2"/>
    <w:rsid w:val="007F7852"/>
    <w:rsid w:val="007F7C61"/>
    <w:rsid w:val="007F7C71"/>
    <w:rsid w:val="007F7D07"/>
    <w:rsid w:val="007F7E5B"/>
    <w:rsid w:val="008003F2"/>
    <w:rsid w:val="00800901"/>
    <w:rsid w:val="0080153E"/>
    <w:rsid w:val="00802240"/>
    <w:rsid w:val="00803657"/>
    <w:rsid w:val="00803F5F"/>
    <w:rsid w:val="008045CB"/>
    <w:rsid w:val="00805E21"/>
    <w:rsid w:val="008063BE"/>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005"/>
    <w:rsid w:val="0082742B"/>
    <w:rsid w:val="008276AA"/>
    <w:rsid w:val="008278B6"/>
    <w:rsid w:val="008303B3"/>
    <w:rsid w:val="00830405"/>
    <w:rsid w:val="008309A3"/>
    <w:rsid w:val="008315F8"/>
    <w:rsid w:val="0083161A"/>
    <w:rsid w:val="0083199F"/>
    <w:rsid w:val="00833125"/>
    <w:rsid w:val="00833607"/>
    <w:rsid w:val="008338BF"/>
    <w:rsid w:val="00833D7A"/>
    <w:rsid w:val="00833E2F"/>
    <w:rsid w:val="0083436B"/>
    <w:rsid w:val="008344EC"/>
    <w:rsid w:val="008345D9"/>
    <w:rsid w:val="0083495A"/>
    <w:rsid w:val="00834AE3"/>
    <w:rsid w:val="00834BC4"/>
    <w:rsid w:val="00834E1C"/>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47ECF"/>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B89"/>
    <w:rsid w:val="00867C05"/>
    <w:rsid w:val="00867D86"/>
    <w:rsid w:val="0087021E"/>
    <w:rsid w:val="00870726"/>
    <w:rsid w:val="00870D7D"/>
    <w:rsid w:val="008713C0"/>
    <w:rsid w:val="00871A06"/>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3422"/>
    <w:rsid w:val="00884951"/>
    <w:rsid w:val="00884A01"/>
    <w:rsid w:val="00884B89"/>
    <w:rsid w:val="00884BA9"/>
    <w:rsid w:val="0088525C"/>
    <w:rsid w:val="00885787"/>
    <w:rsid w:val="00890D92"/>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3AF4"/>
    <w:rsid w:val="008A4465"/>
    <w:rsid w:val="008A448B"/>
    <w:rsid w:val="008A4DAB"/>
    <w:rsid w:val="008A54D2"/>
    <w:rsid w:val="008A555B"/>
    <w:rsid w:val="008A5943"/>
    <w:rsid w:val="008A6E6F"/>
    <w:rsid w:val="008A6ECA"/>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8A9"/>
    <w:rsid w:val="008C3BEB"/>
    <w:rsid w:val="008C440D"/>
    <w:rsid w:val="008C47F1"/>
    <w:rsid w:val="008C5E85"/>
    <w:rsid w:val="008C651A"/>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E42"/>
    <w:rsid w:val="008E0F52"/>
    <w:rsid w:val="008E135B"/>
    <w:rsid w:val="008E13FF"/>
    <w:rsid w:val="008E182D"/>
    <w:rsid w:val="008E20F9"/>
    <w:rsid w:val="008E29CA"/>
    <w:rsid w:val="008E2B80"/>
    <w:rsid w:val="008E2DB4"/>
    <w:rsid w:val="008E2E32"/>
    <w:rsid w:val="008E2EA7"/>
    <w:rsid w:val="008E3085"/>
    <w:rsid w:val="008E3F14"/>
    <w:rsid w:val="008E43BA"/>
    <w:rsid w:val="008E44B5"/>
    <w:rsid w:val="008E49DD"/>
    <w:rsid w:val="008E509E"/>
    <w:rsid w:val="008E5E3E"/>
    <w:rsid w:val="008E5EAF"/>
    <w:rsid w:val="008E6042"/>
    <w:rsid w:val="008E687C"/>
    <w:rsid w:val="008E68DE"/>
    <w:rsid w:val="008E6B9E"/>
    <w:rsid w:val="008E6EF9"/>
    <w:rsid w:val="008E7D85"/>
    <w:rsid w:val="008F0075"/>
    <w:rsid w:val="008F0666"/>
    <w:rsid w:val="008F0807"/>
    <w:rsid w:val="008F08E5"/>
    <w:rsid w:val="008F1746"/>
    <w:rsid w:val="008F2A28"/>
    <w:rsid w:val="008F2B28"/>
    <w:rsid w:val="008F3000"/>
    <w:rsid w:val="008F377D"/>
    <w:rsid w:val="008F3F4E"/>
    <w:rsid w:val="008F4419"/>
    <w:rsid w:val="008F4454"/>
    <w:rsid w:val="008F4606"/>
    <w:rsid w:val="008F4FD9"/>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91A"/>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463"/>
    <w:rsid w:val="00931962"/>
    <w:rsid w:val="009325E4"/>
    <w:rsid w:val="009327AC"/>
    <w:rsid w:val="00932A5B"/>
    <w:rsid w:val="00933224"/>
    <w:rsid w:val="00933E12"/>
    <w:rsid w:val="00933F20"/>
    <w:rsid w:val="00934CA0"/>
    <w:rsid w:val="00934DC5"/>
    <w:rsid w:val="00934E13"/>
    <w:rsid w:val="009350F7"/>
    <w:rsid w:val="00935154"/>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3A4"/>
    <w:rsid w:val="00961731"/>
    <w:rsid w:val="00961EED"/>
    <w:rsid w:val="009624CC"/>
    <w:rsid w:val="00962822"/>
    <w:rsid w:val="00963739"/>
    <w:rsid w:val="0096379E"/>
    <w:rsid w:val="00963BB3"/>
    <w:rsid w:val="009640E8"/>
    <w:rsid w:val="00964DB3"/>
    <w:rsid w:val="00965F91"/>
    <w:rsid w:val="0096618B"/>
    <w:rsid w:val="00966525"/>
    <w:rsid w:val="00966D39"/>
    <w:rsid w:val="00966FD6"/>
    <w:rsid w:val="00967531"/>
    <w:rsid w:val="00970E4C"/>
    <w:rsid w:val="009711DC"/>
    <w:rsid w:val="00971506"/>
    <w:rsid w:val="00973587"/>
    <w:rsid w:val="009739AD"/>
    <w:rsid w:val="00974DC5"/>
    <w:rsid w:val="00975E2A"/>
    <w:rsid w:val="00976735"/>
    <w:rsid w:val="00976909"/>
    <w:rsid w:val="00977835"/>
    <w:rsid w:val="00980219"/>
    <w:rsid w:val="0098039F"/>
    <w:rsid w:val="00980599"/>
    <w:rsid w:val="00980E8C"/>
    <w:rsid w:val="00981345"/>
    <w:rsid w:val="00981979"/>
    <w:rsid w:val="00981B43"/>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4F1"/>
    <w:rsid w:val="00997B1B"/>
    <w:rsid w:val="00997BDE"/>
    <w:rsid w:val="00997F23"/>
    <w:rsid w:val="009A0D50"/>
    <w:rsid w:val="009A0DE0"/>
    <w:rsid w:val="009A1139"/>
    <w:rsid w:val="009A1790"/>
    <w:rsid w:val="009A182C"/>
    <w:rsid w:val="009A2836"/>
    <w:rsid w:val="009A28C8"/>
    <w:rsid w:val="009A2C4A"/>
    <w:rsid w:val="009A308F"/>
    <w:rsid w:val="009A3334"/>
    <w:rsid w:val="009A3AD3"/>
    <w:rsid w:val="009A3EBF"/>
    <w:rsid w:val="009A3FBF"/>
    <w:rsid w:val="009A42C9"/>
    <w:rsid w:val="009A42FE"/>
    <w:rsid w:val="009A4A20"/>
    <w:rsid w:val="009A5AA7"/>
    <w:rsid w:val="009A62EE"/>
    <w:rsid w:val="009A668F"/>
    <w:rsid w:val="009A6C80"/>
    <w:rsid w:val="009A76E7"/>
    <w:rsid w:val="009A7AF0"/>
    <w:rsid w:val="009B0222"/>
    <w:rsid w:val="009B053D"/>
    <w:rsid w:val="009B076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C65"/>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3FE1"/>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40DD"/>
    <w:rsid w:val="009E5020"/>
    <w:rsid w:val="009E52CA"/>
    <w:rsid w:val="009E52F6"/>
    <w:rsid w:val="009E5AF5"/>
    <w:rsid w:val="009E5F24"/>
    <w:rsid w:val="009E5FE9"/>
    <w:rsid w:val="009E61C0"/>
    <w:rsid w:val="009E6344"/>
    <w:rsid w:val="009E6469"/>
    <w:rsid w:val="009E699C"/>
    <w:rsid w:val="009E6E52"/>
    <w:rsid w:val="009E7285"/>
    <w:rsid w:val="009E72BC"/>
    <w:rsid w:val="009E74F5"/>
    <w:rsid w:val="009F00E6"/>
    <w:rsid w:val="009F0AA9"/>
    <w:rsid w:val="009F164A"/>
    <w:rsid w:val="009F193B"/>
    <w:rsid w:val="009F19DE"/>
    <w:rsid w:val="009F29FB"/>
    <w:rsid w:val="009F3986"/>
    <w:rsid w:val="009F3EEC"/>
    <w:rsid w:val="009F4607"/>
    <w:rsid w:val="009F4E3F"/>
    <w:rsid w:val="009F5267"/>
    <w:rsid w:val="009F5A15"/>
    <w:rsid w:val="009F5BD7"/>
    <w:rsid w:val="009F70F5"/>
    <w:rsid w:val="009F76A7"/>
    <w:rsid w:val="009F7900"/>
    <w:rsid w:val="009F7D66"/>
    <w:rsid w:val="009F7F88"/>
    <w:rsid w:val="00A00204"/>
    <w:rsid w:val="00A0034A"/>
    <w:rsid w:val="00A00859"/>
    <w:rsid w:val="00A009FE"/>
    <w:rsid w:val="00A00F75"/>
    <w:rsid w:val="00A0118D"/>
    <w:rsid w:val="00A012DE"/>
    <w:rsid w:val="00A0224B"/>
    <w:rsid w:val="00A02290"/>
    <w:rsid w:val="00A027E6"/>
    <w:rsid w:val="00A027F5"/>
    <w:rsid w:val="00A02B8C"/>
    <w:rsid w:val="00A02D27"/>
    <w:rsid w:val="00A03B62"/>
    <w:rsid w:val="00A05C6C"/>
    <w:rsid w:val="00A05FC1"/>
    <w:rsid w:val="00A06408"/>
    <w:rsid w:val="00A06CDE"/>
    <w:rsid w:val="00A07509"/>
    <w:rsid w:val="00A077A3"/>
    <w:rsid w:val="00A077A7"/>
    <w:rsid w:val="00A078AA"/>
    <w:rsid w:val="00A106BA"/>
    <w:rsid w:val="00A1221F"/>
    <w:rsid w:val="00A14191"/>
    <w:rsid w:val="00A14DE9"/>
    <w:rsid w:val="00A14E8D"/>
    <w:rsid w:val="00A15B75"/>
    <w:rsid w:val="00A16292"/>
    <w:rsid w:val="00A16956"/>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A14"/>
    <w:rsid w:val="00A33409"/>
    <w:rsid w:val="00A3398D"/>
    <w:rsid w:val="00A33E0D"/>
    <w:rsid w:val="00A33E11"/>
    <w:rsid w:val="00A33E5F"/>
    <w:rsid w:val="00A33F4E"/>
    <w:rsid w:val="00A348B6"/>
    <w:rsid w:val="00A34AB0"/>
    <w:rsid w:val="00A36D01"/>
    <w:rsid w:val="00A37F68"/>
    <w:rsid w:val="00A40321"/>
    <w:rsid w:val="00A40329"/>
    <w:rsid w:val="00A4043D"/>
    <w:rsid w:val="00A40793"/>
    <w:rsid w:val="00A40CD6"/>
    <w:rsid w:val="00A40DFB"/>
    <w:rsid w:val="00A40F33"/>
    <w:rsid w:val="00A4149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2B6"/>
    <w:rsid w:val="00A53449"/>
    <w:rsid w:val="00A539BC"/>
    <w:rsid w:val="00A53A83"/>
    <w:rsid w:val="00A53E5F"/>
    <w:rsid w:val="00A546C1"/>
    <w:rsid w:val="00A54EF4"/>
    <w:rsid w:val="00A55646"/>
    <w:rsid w:val="00A55D46"/>
    <w:rsid w:val="00A564EF"/>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C64"/>
    <w:rsid w:val="00A71DA0"/>
    <w:rsid w:val="00A71E02"/>
    <w:rsid w:val="00A7298B"/>
    <w:rsid w:val="00A72AA8"/>
    <w:rsid w:val="00A72E5E"/>
    <w:rsid w:val="00A73198"/>
    <w:rsid w:val="00A739B1"/>
    <w:rsid w:val="00A739B2"/>
    <w:rsid w:val="00A73B2B"/>
    <w:rsid w:val="00A73ED6"/>
    <w:rsid w:val="00A74D9A"/>
    <w:rsid w:val="00A75457"/>
    <w:rsid w:val="00A75D5A"/>
    <w:rsid w:val="00A76720"/>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2A4A"/>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3BCD"/>
    <w:rsid w:val="00AA46CB"/>
    <w:rsid w:val="00AA4A58"/>
    <w:rsid w:val="00AA4EEA"/>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2C7"/>
    <w:rsid w:val="00AB493B"/>
    <w:rsid w:val="00AB4BF1"/>
    <w:rsid w:val="00AB4C2F"/>
    <w:rsid w:val="00AB4E2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E"/>
    <w:rsid w:val="00AC385F"/>
    <w:rsid w:val="00AC4811"/>
    <w:rsid w:val="00AC4C1B"/>
    <w:rsid w:val="00AC5065"/>
    <w:rsid w:val="00AC54E1"/>
    <w:rsid w:val="00AC589B"/>
    <w:rsid w:val="00AC58F3"/>
    <w:rsid w:val="00AC6983"/>
    <w:rsid w:val="00AC6F34"/>
    <w:rsid w:val="00AC70B0"/>
    <w:rsid w:val="00AC713E"/>
    <w:rsid w:val="00AC71A9"/>
    <w:rsid w:val="00AC7460"/>
    <w:rsid w:val="00AC7B3C"/>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757"/>
    <w:rsid w:val="00AD7893"/>
    <w:rsid w:val="00AD7992"/>
    <w:rsid w:val="00AD7AFE"/>
    <w:rsid w:val="00AD7EFE"/>
    <w:rsid w:val="00AE0009"/>
    <w:rsid w:val="00AE0F57"/>
    <w:rsid w:val="00AE100A"/>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D1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B7C"/>
    <w:rsid w:val="00B00C29"/>
    <w:rsid w:val="00B013AE"/>
    <w:rsid w:val="00B01418"/>
    <w:rsid w:val="00B017C8"/>
    <w:rsid w:val="00B0191E"/>
    <w:rsid w:val="00B019FC"/>
    <w:rsid w:val="00B01A53"/>
    <w:rsid w:val="00B01FB6"/>
    <w:rsid w:val="00B02B29"/>
    <w:rsid w:val="00B02D7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2CCC"/>
    <w:rsid w:val="00B2320A"/>
    <w:rsid w:val="00B24762"/>
    <w:rsid w:val="00B249B7"/>
    <w:rsid w:val="00B24C8D"/>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8BA"/>
    <w:rsid w:val="00B34D1C"/>
    <w:rsid w:val="00B353FA"/>
    <w:rsid w:val="00B3589D"/>
    <w:rsid w:val="00B35BA4"/>
    <w:rsid w:val="00B360B6"/>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DA3"/>
    <w:rsid w:val="00B47E98"/>
    <w:rsid w:val="00B5015C"/>
    <w:rsid w:val="00B507CD"/>
    <w:rsid w:val="00B50FA0"/>
    <w:rsid w:val="00B518B0"/>
    <w:rsid w:val="00B5268B"/>
    <w:rsid w:val="00B528D0"/>
    <w:rsid w:val="00B5388D"/>
    <w:rsid w:val="00B540B9"/>
    <w:rsid w:val="00B54E2E"/>
    <w:rsid w:val="00B5501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4CB2"/>
    <w:rsid w:val="00B65001"/>
    <w:rsid w:val="00B65772"/>
    <w:rsid w:val="00B657C7"/>
    <w:rsid w:val="00B65822"/>
    <w:rsid w:val="00B66384"/>
    <w:rsid w:val="00B663D1"/>
    <w:rsid w:val="00B6729C"/>
    <w:rsid w:val="00B679DD"/>
    <w:rsid w:val="00B67E40"/>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062"/>
    <w:rsid w:val="00B86714"/>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1F1"/>
    <w:rsid w:val="00B9327B"/>
    <w:rsid w:val="00B933C3"/>
    <w:rsid w:val="00B93DE8"/>
    <w:rsid w:val="00B948C1"/>
    <w:rsid w:val="00B94E0E"/>
    <w:rsid w:val="00B95124"/>
    <w:rsid w:val="00B95281"/>
    <w:rsid w:val="00B95BAF"/>
    <w:rsid w:val="00B95BF9"/>
    <w:rsid w:val="00B9613F"/>
    <w:rsid w:val="00B968B4"/>
    <w:rsid w:val="00B96DA6"/>
    <w:rsid w:val="00B97053"/>
    <w:rsid w:val="00B975FF"/>
    <w:rsid w:val="00B97971"/>
    <w:rsid w:val="00B97CB6"/>
    <w:rsid w:val="00B97CE0"/>
    <w:rsid w:val="00BA0295"/>
    <w:rsid w:val="00BA07F1"/>
    <w:rsid w:val="00BA0F81"/>
    <w:rsid w:val="00BA1433"/>
    <w:rsid w:val="00BA18F3"/>
    <w:rsid w:val="00BA23C7"/>
    <w:rsid w:val="00BA2BBA"/>
    <w:rsid w:val="00BA42C8"/>
    <w:rsid w:val="00BA546D"/>
    <w:rsid w:val="00BA55CB"/>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69A"/>
    <w:rsid w:val="00BC1E83"/>
    <w:rsid w:val="00BC201D"/>
    <w:rsid w:val="00BC2158"/>
    <w:rsid w:val="00BC2762"/>
    <w:rsid w:val="00BC2DB8"/>
    <w:rsid w:val="00BC3467"/>
    <w:rsid w:val="00BC37AC"/>
    <w:rsid w:val="00BC38B7"/>
    <w:rsid w:val="00BC3B3A"/>
    <w:rsid w:val="00BC41A5"/>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B4"/>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17401"/>
    <w:rsid w:val="00C203BC"/>
    <w:rsid w:val="00C20934"/>
    <w:rsid w:val="00C209F2"/>
    <w:rsid w:val="00C20CB5"/>
    <w:rsid w:val="00C20D04"/>
    <w:rsid w:val="00C21263"/>
    <w:rsid w:val="00C21306"/>
    <w:rsid w:val="00C21360"/>
    <w:rsid w:val="00C21391"/>
    <w:rsid w:val="00C21436"/>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8A4"/>
    <w:rsid w:val="00C25BCF"/>
    <w:rsid w:val="00C26173"/>
    <w:rsid w:val="00C26D4D"/>
    <w:rsid w:val="00C270F5"/>
    <w:rsid w:val="00C2726D"/>
    <w:rsid w:val="00C273B2"/>
    <w:rsid w:val="00C27C17"/>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53D"/>
    <w:rsid w:val="00C46A3F"/>
    <w:rsid w:val="00C47777"/>
    <w:rsid w:val="00C47A87"/>
    <w:rsid w:val="00C50042"/>
    <w:rsid w:val="00C5144F"/>
    <w:rsid w:val="00C535AE"/>
    <w:rsid w:val="00C53B06"/>
    <w:rsid w:val="00C53C11"/>
    <w:rsid w:val="00C54095"/>
    <w:rsid w:val="00C5495A"/>
    <w:rsid w:val="00C551B4"/>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5F20"/>
    <w:rsid w:val="00C6649D"/>
    <w:rsid w:val="00C668EB"/>
    <w:rsid w:val="00C66E0A"/>
    <w:rsid w:val="00C675FB"/>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77FFE"/>
    <w:rsid w:val="00C80380"/>
    <w:rsid w:val="00C808D9"/>
    <w:rsid w:val="00C80C7A"/>
    <w:rsid w:val="00C818DB"/>
    <w:rsid w:val="00C8203A"/>
    <w:rsid w:val="00C822BA"/>
    <w:rsid w:val="00C823F7"/>
    <w:rsid w:val="00C8287D"/>
    <w:rsid w:val="00C8289A"/>
    <w:rsid w:val="00C832ED"/>
    <w:rsid w:val="00C84715"/>
    <w:rsid w:val="00C84E8D"/>
    <w:rsid w:val="00C856D3"/>
    <w:rsid w:val="00C861B7"/>
    <w:rsid w:val="00C86A52"/>
    <w:rsid w:val="00C8748C"/>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97AD6"/>
    <w:rsid w:val="00CA0706"/>
    <w:rsid w:val="00CA0BB5"/>
    <w:rsid w:val="00CA168D"/>
    <w:rsid w:val="00CA19C8"/>
    <w:rsid w:val="00CA1A53"/>
    <w:rsid w:val="00CA2338"/>
    <w:rsid w:val="00CA2401"/>
    <w:rsid w:val="00CA248E"/>
    <w:rsid w:val="00CA268C"/>
    <w:rsid w:val="00CA3518"/>
    <w:rsid w:val="00CA35A6"/>
    <w:rsid w:val="00CA4066"/>
    <w:rsid w:val="00CA4D71"/>
    <w:rsid w:val="00CA53BF"/>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3F7F"/>
    <w:rsid w:val="00CC4217"/>
    <w:rsid w:val="00CC4583"/>
    <w:rsid w:val="00CC4728"/>
    <w:rsid w:val="00CC5AB8"/>
    <w:rsid w:val="00CC5E4D"/>
    <w:rsid w:val="00CC673C"/>
    <w:rsid w:val="00CC6AED"/>
    <w:rsid w:val="00CD0A0B"/>
    <w:rsid w:val="00CD12DF"/>
    <w:rsid w:val="00CD2062"/>
    <w:rsid w:val="00CD2AB1"/>
    <w:rsid w:val="00CD32F6"/>
    <w:rsid w:val="00CD3B1B"/>
    <w:rsid w:val="00CD3E75"/>
    <w:rsid w:val="00CD4966"/>
    <w:rsid w:val="00CD4BAB"/>
    <w:rsid w:val="00CD4D54"/>
    <w:rsid w:val="00CD4DAA"/>
    <w:rsid w:val="00CD4FA8"/>
    <w:rsid w:val="00CD7E9F"/>
    <w:rsid w:val="00CE04BA"/>
    <w:rsid w:val="00CE0B54"/>
    <w:rsid w:val="00CE1E58"/>
    <w:rsid w:val="00CE2590"/>
    <w:rsid w:val="00CE2B10"/>
    <w:rsid w:val="00CE36B2"/>
    <w:rsid w:val="00CE3961"/>
    <w:rsid w:val="00CE45C4"/>
    <w:rsid w:val="00CE4866"/>
    <w:rsid w:val="00CE4DB0"/>
    <w:rsid w:val="00CE514A"/>
    <w:rsid w:val="00CE5A01"/>
    <w:rsid w:val="00CE5BBD"/>
    <w:rsid w:val="00CE5CDD"/>
    <w:rsid w:val="00CE6507"/>
    <w:rsid w:val="00CE7136"/>
    <w:rsid w:val="00CE75A3"/>
    <w:rsid w:val="00CE7CDC"/>
    <w:rsid w:val="00CE7CFA"/>
    <w:rsid w:val="00CE7E1D"/>
    <w:rsid w:val="00CE7EFA"/>
    <w:rsid w:val="00CE7FAD"/>
    <w:rsid w:val="00CF06A1"/>
    <w:rsid w:val="00CF170C"/>
    <w:rsid w:val="00CF1AB9"/>
    <w:rsid w:val="00CF1E18"/>
    <w:rsid w:val="00CF253A"/>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08"/>
    <w:rsid w:val="00CF7D10"/>
    <w:rsid w:val="00CF7E23"/>
    <w:rsid w:val="00CF7E55"/>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100A"/>
    <w:rsid w:val="00D21812"/>
    <w:rsid w:val="00D22549"/>
    <w:rsid w:val="00D22CE4"/>
    <w:rsid w:val="00D22F25"/>
    <w:rsid w:val="00D23029"/>
    <w:rsid w:val="00D235CD"/>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9F3"/>
    <w:rsid w:val="00D37C9B"/>
    <w:rsid w:val="00D37DB9"/>
    <w:rsid w:val="00D4009A"/>
    <w:rsid w:val="00D40679"/>
    <w:rsid w:val="00D40837"/>
    <w:rsid w:val="00D40AD7"/>
    <w:rsid w:val="00D40BCD"/>
    <w:rsid w:val="00D41104"/>
    <w:rsid w:val="00D411DD"/>
    <w:rsid w:val="00D41201"/>
    <w:rsid w:val="00D41B27"/>
    <w:rsid w:val="00D4268D"/>
    <w:rsid w:val="00D42D74"/>
    <w:rsid w:val="00D440F4"/>
    <w:rsid w:val="00D443B2"/>
    <w:rsid w:val="00D444FE"/>
    <w:rsid w:val="00D44719"/>
    <w:rsid w:val="00D44809"/>
    <w:rsid w:val="00D44C42"/>
    <w:rsid w:val="00D4500A"/>
    <w:rsid w:val="00D4502D"/>
    <w:rsid w:val="00D45313"/>
    <w:rsid w:val="00D457AC"/>
    <w:rsid w:val="00D45B20"/>
    <w:rsid w:val="00D45D4B"/>
    <w:rsid w:val="00D45ECD"/>
    <w:rsid w:val="00D4608D"/>
    <w:rsid w:val="00D4696D"/>
    <w:rsid w:val="00D46B85"/>
    <w:rsid w:val="00D46CCA"/>
    <w:rsid w:val="00D472B4"/>
    <w:rsid w:val="00D4766B"/>
    <w:rsid w:val="00D47C16"/>
    <w:rsid w:val="00D501A9"/>
    <w:rsid w:val="00D50967"/>
    <w:rsid w:val="00D50C12"/>
    <w:rsid w:val="00D51139"/>
    <w:rsid w:val="00D514FF"/>
    <w:rsid w:val="00D51917"/>
    <w:rsid w:val="00D51952"/>
    <w:rsid w:val="00D51F78"/>
    <w:rsid w:val="00D5337B"/>
    <w:rsid w:val="00D53B5C"/>
    <w:rsid w:val="00D54574"/>
    <w:rsid w:val="00D555A5"/>
    <w:rsid w:val="00D557AE"/>
    <w:rsid w:val="00D55E93"/>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DB3"/>
    <w:rsid w:val="00D72E93"/>
    <w:rsid w:val="00D73331"/>
    <w:rsid w:val="00D73733"/>
    <w:rsid w:val="00D737AC"/>
    <w:rsid w:val="00D743A6"/>
    <w:rsid w:val="00D74646"/>
    <w:rsid w:val="00D754B3"/>
    <w:rsid w:val="00D7558A"/>
    <w:rsid w:val="00D75A17"/>
    <w:rsid w:val="00D761EB"/>
    <w:rsid w:val="00D76662"/>
    <w:rsid w:val="00D770A1"/>
    <w:rsid w:val="00D7733D"/>
    <w:rsid w:val="00D7761C"/>
    <w:rsid w:val="00D77A81"/>
    <w:rsid w:val="00D802E0"/>
    <w:rsid w:val="00D807E3"/>
    <w:rsid w:val="00D81907"/>
    <w:rsid w:val="00D81CDF"/>
    <w:rsid w:val="00D81E9F"/>
    <w:rsid w:val="00D82789"/>
    <w:rsid w:val="00D83F88"/>
    <w:rsid w:val="00D844A3"/>
    <w:rsid w:val="00D84963"/>
    <w:rsid w:val="00D85CF3"/>
    <w:rsid w:val="00D86ADA"/>
    <w:rsid w:val="00D86CEC"/>
    <w:rsid w:val="00D86CFD"/>
    <w:rsid w:val="00D86F35"/>
    <w:rsid w:val="00D87083"/>
    <w:rsid w:val="00D874DF"/>
    <w:rsid w:val="00D90B1E"/>
    <w:rsid w:val="00D90F96"/>
    <w:rsid w:val="00D91158"/>
    <w:rsid w:val="00D91BFF"/>
    <w:rsid w:val="00D91C6F"/>
    <w:rsid w:val="00D925FC"/>
    <w:rsid w:val="00D93F67"/>
    <w:rsid w:val="00D9408E"/>
    <w:rsid w:val="00D9415C"/>
    <w:rsid w:val="00D942B0"/>
    <w:rsid w:val="00D9432F"/>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740"/>
    <w:rsid w:val="00DA384B"/>
    <w:rsid w:val="00DA478A"/>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5992"/>
    <w:rsid w:val="00DB604C"/>
    <w:rsid w:val="00DB65DC"/>
    <w:rsid w:val="00DB690C"/>
    <w:rsid w:val="00DB69DE"/>
    <w:rsid w:val="00DB6BAE"/>
    <w:rsid w:val="00DB6C58"/>
    <w:rsid w:val="00DB7027"/>
    <w:rsid w:val="00DB734F"/>
    <w:rsid w:val="00DB77EE"/>
    <w:rsid w:val="00DC00BD"/>
    <w:rsid w:val="00DC06DD"/>
    <w:rsid w:val="00DC0AF6"/>
    <w:rsid w:val="00DC0F3B"/>
    <w:rsid w:val="00DC11BB"/>
    <w:rsid w:val="00DC12AA"/>
    <w:rsid w:val="00DC1388"/>
    <w:rsid w:val="00DC15AB"/>
    <w:rsid w:val="00DC18B6"/>
    <w:rsid w:val="00DC1B14"/>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4BE8"/>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3E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6D2B"/>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66B"/>
    <w:rsid w:val="00E04A65"/>
    <w:rsid w:val="00E04F84"/>
    <w:rsid w:val="00E05281"/>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20"/>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E81"/>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462"/>
    <w:rsid w:val="00E74E22"/>
    <w:rsid w:val="00E75201"/>
    <w:rsid w:val="00E752D8"/>
    <w:rsid w:val="00E754C1"/>
    <w:rsid w:val="00E7586D"/>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5D1"/>
    <w:rsid w:val="00E83CFA"/>
    <w:rsid w:val="00E83D51"/>
    <w:rsid w:val="00E83F86"/>
    <w:rsid w:val="00E840E5"/>
    <w:rsid w:val="00E85307"/>
    <w:rsid w:val="00E85C2C"/>
    <w:rsid w:val="00E861D7"/>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4A4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254F"/>
    <w:rsid w:val="00EA40BC"/>
    <w:rsid w:val="00EA41BF"/>
    <w:rsid w:val="00EA4BDE"/>
    <w:rsid w:val="00EA5EEE"/>
    <w:rsid w:val="00EA61F9"/>
    <w:rsid w:val="00EA63BB"/>
    <w:rsid w:val="00EA63DB"/>
    <w:rsid w:val="00EA6EEB"/>
    <w:rsid w:val="00EA7120"/>
    <w:rsid w:val="00EA7392"/>
    <w:rsid w:val="00EA764E"/>
    <w:rsid w:val="00EA76EB"/>
    <w:rsid w:val="00EA7931"/>
    <w:rsid w:val="00EA7C0E"/>
    <w:rsid w:val="00EB0663"/>
    <w:rsid w:val="00EB1771"/>
    <w:rsid w:val="00EB2182"/>
    <w:rsid w:val="00EB260D"/>
    <w:rsid w:val="00EB2E6F"/>
    <w:rsid w:val="00EB3081"/>
    <w:rsid w:val="00EB312B"/>
    <w:rsid w:val="00EB31E5"/>
    <w:rsid w:val="00EB3961"/>
    <w:rsid w:val="00EB3E64"/>
    <w:rsid w:val="00EB4151"/>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809"/>
    <w:rsid w:val="00EC6ED8"/>
    <w:rsid w:val="00EC7074"/>
    <w:rsid w:val="00EC7262"/>
    <w:rsid w:val="00EC74A5"/>
    <w:rsid w:val="00EC7961"/>
    <w:rsid w:val="00ED07DD"/>
    <w:rsid w:val="00ED0DE2"/>
    <w:rsid w:val="00ED10F4"/>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773"/>
    <w:rsid w:val="00ED7B5C"/>
    <w:rsid w:val="00ED7F2E"/>
    <w:rsid w:val="00EE0059"/>
    <w:rsid w:val="00EE0567"/>
    <w:rsid w:val="00EE06F8"/>
    <w:rsid w:val="00EE0E50"/>
    <w:rsid w:val="00EE130C"/>
    <w:rsid w:val="00EE1FCF"/>
    <w:rsid w:val="00EE27EC"/>
    <w:rsid w:val="00EE29CE"/>
    <w:rsid w:val="00EE3726"/>
    <w:rsid w:val="00EE3AD6"/>
    <w:rsid w:val="00EE3EE0"/>
    <w:rsid w:val="00EE43B9"/>
    <w:rsid w:val="00EE477D"/>
    <w:rsid w:val="00EE4A29"/>
    <w:rsid w:val="00EE4B7F"/>
    <w:rsid w:val="00EE52F2"/>
    <w:rsid w:val="00EE5EB9"/>
    <w:rsid w:val="00EE6194"/>
    <w:rsid w:val="00EE63E6"/>
    <w:rsid w:val="00EE6583"/>
    <w:rsid w:val="00EE65A8"/>
    <w:rsid w:val="00EE65CF"/>
    <w:rsid w:val="00EE69A6"/>
    <w:rsid w:val="00EE6D28"/>
    <w:rsid w:val="00EE70D1"/>
    <w:rsid w:val="00EE76A9"/>
    <w:rsid w:val="00EE7FA7"/>
    <w:rsid w:val="00EF0E47"/>
    <w:rsid w:val="00EF13A6"/>
    <w:rsid w:val="00EF179D"/>
    <w:rsid w:val="00EF1F08"/>
    <w:rsid w:val="00EF21A6"/>
    <w:rsid w:val="00EF21C3"/>
    <w:rsid w:val="00EF25CA"/>
    <w:rsid w:val="00EF2F85"/>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B42"/>
    <w:rsid w:val="00F06D95"/>
    <w:rsid w:val="00F075CB"/>
    <w:rsid w:val="00F078D6"/>
    <w:rsid w:val="00F07A15"/>
    <w:rsid w:val="00F07E88"/>
    <w:rsid w:val="00F1090D"/>
    <w:rsid w:val="00F10C10"/>
    <w:rsid w:val="00F10E24"/>
    <w:rsid w:val="00F11A01"/>
    <w:rsid w:val="00F11A5E"/>
    <w:rsid w:val="00F1416E"/>
    <w:rsid w:val="00F141B0"/>
    <w:rsid w:val="00F15010"/>
    <w:rsid w:val="00F15782"/>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9F9"/>
    <w:rsid w:val="00F25EE1"/>
    <w:rsid w:val="00F26042"/>
    <w:rsid w:val="00F26740"/>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A57"/>
    <w:rsid w:val="00F66DD3"/>
    <w:rsid w:val="00F66E7E"/>
    <w:rsid w:val="00F672DE"/>
    <w:rsid w:val="00F67391"/>
    <w:rsid w:val="00F67484"/>
    <w:rsid w:val="00F7075E"/>
    <w:rsid w:val="00F7115A"/>
    <w:rsid w:val="00F71248"/>
    <w:rsid w:val="00F71595"/>
    <w:rsid w:val="00F71F52"/>
    <w:rsid w:val="00F71F79"/>
    <w:rsid w:val="00F72047"/>
    <w:rsid w:val="00F72127"/>
    <w:rsid w:val="00F7241F"/>
    <w:rsid w:val="00F72EAE"/>
    <w:rsid w:val="00F738F1"/>
    <w:rsid w:val="00F742E4"/>
    <w:rsid w:val="00F749BB"/>
    <w:rsid w:val="00F749C4"/>
    <w:rsid w:val="00F749CE"/>
    <w:rsid w:val="00F74A77"/>
    <w:rsid w:val="00F75F16"/>
    <w:rsid w:val="00F7670E"/>
    <w:rsid w:val="00F76E97"/>
    <w:rsid w:val="00F77615"/>
    <w:rsid w:val="00F7766A"/>
    <w:rsid w:val="00F776C4"/>
    <w:rsid w:val="00F77D99"/>
    <w:rsid w:val="00F80227"/>
    <w:rsid w:val="00F80298"/>
    <w:rsid w:val="00F8039C"/>
    <w:rsid w:val="00F808C4"/>
    <w:rsid w:val="00F809B0"/>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0B98"/>
    <w:rsid w:val="00FB1729"/>
    <w:rsid w:val="00FB1889"/>
    <w:rsid w:val="00FB1C7D"/>
    <w:rsid w:val="00FB2379"/>
    <w:rsid w:val="00FB25BA"/>
    <w:rsid w:val="00FB262D"/>
    <w:rsid w:val="00FB2750"/>
    <w:rsid w:val="00FB2B03"/>
    <w:rsid w:val="00FB3E29"/>
    <w:rsid w:val="00FB4D13"/>
    <w:rsid w:val="00FB4FEE"/>
    <w:rsid w:val="00FB5D2A"/>
    <w:rsid w:val="00FB5F8E"/>
    <w:rsid w:val="00FB7174"/>
    <w:rsid w:val="00FB74AF"/>
    <w:rsid w:val="00FB7690"/>
    <w:rsid w:val="00FB7E32"/>
    <w:rsid w:val="00FC042E"/>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C7E50"/>
    <w:rsid w:val="00FD00C5"/>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089"/>
    <w:rsid w:val="00FF3D60"/>
    <w:rsid w:val="00FF3E82"/>
    <w:rsid w:val="00FF507B"/>
    <w:rsid w:val="00FF593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967"/>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level 2,H21,Head 2,l2,TitreProp,Header 2,ITT t2,PA Major Section,Livello 2,R2,Heading 2 Hidden,Head1,2nd level,heading 2,I2,Section Title,Heading2,list2,H2-Heading 2,H2-Heading "/>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aliases w:val="h5,Heading5"/>
    <w:basedOn w:val="Heading4"/>
    <w:next w:val="Normal"/>
    <w:link w:val="Heading5Char"/>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509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967"/>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rsid w:val="00DB3A47"/>
    <w:pPr>
      <w:spacing w:before="180"/>
      <w:ind w:left="2693" w:hanging="2693"/>
    </w:pPr>
    <w:rPr>
      <w:b/>
    </w:rPr>
  </w:style>
  <w:style w:type="paragraph" w:styleId="TOC1">
    <w:name w:val="toc 1"/>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B3A47"/>
    <w:pPr>
      <w:ind w:left="1701" w:hanging="1701"/>
    </w:pPr>
  </w:style>
  <w:style w:type="paragraph" w:styleId="TOC4">
    <w:name w:val="toc 4"/>
    <w:basedOn w:val="TOC3"/>
    <w:rsid w:val="00DB3A47"/>
    <w:pPr>
      <w:ind w:left="1418" w:hanging="1418"/>
    </w:pPr>
  </w:style>
  <w:style w:type="paragraph" w:styleId="TOC3">
    <w:name w:val="toc 3"/>
    <w:basedOn w:val="TOC2"/>
    <w:rsid w:val="00DB3A47"/>
    <w:pPr>
      <w:ind w:left="1134" w:hanging="1134"/>
    </w:pPr>
  </w:style>
  <w:style w:type="paragraph" w:styleId="TOC2">
    <w:name w:val="toc 2"/>
    <w:basedOn w:val="TOC1"/>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rsid w:val="00DB3A47"/>
    <w:pPr>
      <w:ind w:left="1985" w:hanging="1985"/>
    </w:pPr>
  </w:style>
  <w:style w:type="paragraph" w:styleId="TOC7">
    <w:name w:val="toc 7"/>
    <w:basedOn w:val="TOC6"/>
    <w:next w:val="Normal"/>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link w:val="BodyText2Char"/>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99"/>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C3905"/>
    <w:rPr>
      <w:rFonts w:ascii="Arial" w:hAnsi="Arial"/>
      <w:b/>
      <w:noProof/>
      <w:sz w:val="18"/>
      <w:lang w:val="en-US" w:eastAsia="en-US" w:bidi="ar-SA"/>
    </w:rPr>
  </w:style>
  <w:style w:type="character" w:customStyle="1" w:styleId="FooterChar">
    <w:name w:val="Footer Char"/>
    <w:link w:val="Footer"/>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Tahoma" w:eastAsia="新細明體" w:hAnsi="Tahom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Tahoma" w:eastAsia="新細明體" w:hAnsi="Tahom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ahoma" w:eastAsia="新細明體" w:hAnsi="Tahoma" w:cs="Times New Roman"/>
        <w:b/>
        <w:bCs/>
      </w:rPr>
    </w:tblStylePr>
    <w:tblStylePr w:type="lastCol">
      <w:rPr>
        <w:rFonts w:ascii="Tahoma" w:eastAsia="新細明體" w:hAnsi="Tahom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 ?? Char,????? Char,????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Tahoma" w:eastAsia="新細明體" w:hAnsi="Tahoma" w:cs="Times New Roman"/>
        <w:i/>
        <w:iCs/>
        <w:sz w:val="26"/>
      </w:rPr>
      <w:tblPr/>
      <w:tcPr>
        <w:tcBorders>
          <w:bottom w:val="single" w:sz="4" w:space="0" w:color="4472C4"/>
        </w:tcBorders>
        <w:shd w:val="clear" w:color="auto" w:fill="FFFFFF"/>
      </w:tcPr>
    </w:tblStylePr>
    <w:tblStylePr w:type="lastRow">
      <w:rPr>
        <w:rFonts w:ascii="Tahoma" w:eastAsia="新細明體" w:hAnsi="Tahoma" w:cs="Times New Roman"/>
        <w:i/>
        <w:iCs/>
        <w:sz w:val="26"/>
      </w:rPr>
      <w:tblPr/>
      <w:tcPr>
        <w:tcBorders>
          <w:top w:val="single" w:sz="4" w:space="0" w:color="4472C4"/>
        </w:tcBorders>
        <w:shd w:val="clear" w:color="auto" w:fill="FFFFFF"/>
      </w:tcPr>
    </w:tblStylePr>
    <w:tblStylePr w:type="firstCol">
      <w:pPr>
        <w:jc w:val="right"/>
      </w:pPr>
      <w:rPr>
        <w:rFonts w:ascii="Tahoma" w:eastAsia="新細明體" w:hAnsi="Tahoma" w:cs="Times New Roman"/>
        <w:i/>
        <w:iCs/>
        <w:sz w:val="26"/>
      </w:rPr>
      <w:tblPr/>
      <w:tcPr>
        <w:tcBorders>
          <w:right w:val="single" w:sz="4" w:space="0" w:color="4472C4"/>
        </w:tcBorders>
        <w:shd w:val="clear" w:color="auto" w:fill="FFFFFF"/>
      </w:tcPr>
    </w:tblStylePr>
    <w:tblStylePr w:type="lastCol">
      <w:rPr>
        <w:rFonts w:ascii="Tahoma" w:eastAsia="新細明體" w:hAnsi="Tahom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21BA1"/>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doc-header">
    <w:name w:val="tdoc-header"/>
    <w:rsid w:val="00E05281"/>
    <w:rPr>
      <w:rFonts w:ascii="Arial" w:hAnsi="Arial"/>
      <w:noProof/>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5281"/>
    <w:rPr>
      <w:rFonts w:ascii="Arial" w:hAnsi="Arial"/>
      <w:sz w:val="24"/>
      <w:lang w:val="en-GB" w:eastAsia="en-US"/>
    </w:rPr>
  </w:style>
  <w:style w:type="character" w:customStyle="1" w:styleId="NOChar">
    <w:name w:val="NO Char"/>
    <w:link w:val="NO"/>
    <w:rsid w:val="00E05281"/>
    <w:rPr>
      <w:rFonts w:asciiTheme="minorHAnsi" w:eastAsiaTheme="minorEastAsia" w:hAnsiTheme="minorHAnsi" w:cstheme="minorBidi"/>
      <w:sz w:val="22"/>
      <w:szCs w:val="22"/>
    </w:rPr>
  </w:style>
  <w:style w:type="character" w:customStyle="1" w:styleId="Heading2Char">
    <w:name w:val="Heading 2 Char"/>
    <w:aliases w:val="H2 Char,h2 Char,DO NOT USE_h2 Char,h21 Char,Heading 2 3GPP Char,Head2A Char,2 Char,UNDERRUBRIK 1-2 Char,level 2 Char,H21 Char,Head 2 Char,l2 Char,TitreProp Char,Header 2 Char,ITT t2 Char,PA Major Section Char,Livello 2 Char,R2 Char"/>
    <w:link w:val="Heading2"/>
    <w:rsid w:val="00E05281"/>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05281"/>
    <w:rPr>
      <w:rFonts w:ascii="Arial" w:hAnsi="Arial"/>
      <w:sz w:val="28"/>
      <w:lang w:val="en-GB" w:eastAsia="en-US"/>
    </w:rPr>
  </w:style>
  <w:style w:type="character" w:customStyle="1" w:styleId="Heading5Char">
    <w:name w:val="Heading 5 Char"/>
    <w:aliases w:val="h5 Char,Heading5 Char"/>
    <w:link w:val="Heading5"/>
    <w:locked/>
    <w:rsid w:val="00E05281"/>
    <w:rPr>
      <w:rFonts w:ascii="Arial" w:hAnsi="Arial"/>
      <w:sz w:val="22"/>
      <w:lang w:val="en-GB" w:eastAsia="en-US"/>
    </w:rPr>
  </w:style>
  <w:style w:type="character" w:styleId="PageNumber">
    <w:name w:val="page number"/>
    <w:rsid w:val="00E05281"/>
  </w:style>
  <w:style w:type="character" w:styleId="Strong">
    <w:name w:val="Strong"/>
    <w:qFormat/>
    <w:rsid w:val="00E05281"/>
    <w:rPr>
      <w:b/>
      <w:bCs/>
    </w:rPr>
  </w:style>
  <w:style w:type="character" w:customStyle="1" w:styleId="TAL0">
    <w:name w:val="TAL (文字)"/>
    <w:rsid w:val="00E052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05281"/>
    <w:rPr>
      <w:rFonts w:ascii="Arial" w:hAnsi="Arial"/>
      <w:sz w:val="28"/>
      <w:lang w:val="en-GB" w:eastAsia="ko-KR" w:bidi="ar-SA"/>
    </w:rPr>
  </w:style>
  <w:style w:type="character" w:customStyle="1" w:styleId="CharChar3">
    <w:name w:val="Char Char3"/>
    <w:semiHidden/>
    <w:rsid w:val="00E052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05281"/>
    <w:rPr>
      <w:lang w:val="en-GB" w:eastAsia="en-US" w:bidi="ar-SA"/>
    </w:rPr>
  </w:style>
  <w:style w:type="character" w:customStyle="1" w:styleId="msoins0">
    <w:name w:val="msoins0"/>
    <w:rsid w:val="00E052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052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05281"/>
    <w:rPr>
      <w:rFonts w:ascii="Arial" w:hAnsi="Arial"/>
      <w:sz w:val="24"/>
      <w:lang w:val="en-GB" w:eastAsia="en-US" w:bidi="ar-SA"/>
    </w:rPr>
  </w:style>
  <w:style w:type="paragraph" w:customStyle="1" w:styleId="no0">
    <w:name w:val="no"/>
    <w:basedOn w:val="Normal"/>
    <w:rsid w:val="00E05281"/>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Reference">
    <w:name w:val="Reference"/>
    <w:basedOn w:val="Normal"/>
    <w:rsid w:val="00E05281"/>
    <w:pPr>
      <w:numPr>
        <w:numId w:val="14"/>
      </w:numPr>
      <w:overflowPunct w:val="0"/>
      <w:autoSpaceDE w:val="0"/>
      <w:autoSpaceDN w:val="0"/>
      <w:adjustRightInd w:val="0"/>
      <w:spacing w:after="180" w:line="240" w:lineRule="auto"/>
      <w:ind w:right="-99"/>
      <w:textAlignment w:val="baseline"/>
    </w:pPr>
    <w:rPr>
      <w:rFonts w:ascii="Times New Roman" w:eastAsia="MS Mincho" w:hAnsi="Times New Roman" w:cs="Times New Roman"/>
      <w:szCs w:val="20"/>
      <w:lang w:val="en-GB"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05281"/>
    <w:rPr>
      <w:sz w:val="24"/>
      <w:lang w:val="en-US" w:eastAsia="en-US"/>
    </w:rPr>
  </w:style>
  <w:style w:type="character" w:customStyle="1" w:styleId="B2Char">
    <w:name w:val="B2 Char"/>
    <w:link w:val="B2"/>
    <w:rsid w:val="00E05281"/>
    <w:rPr>
      <w:rFonts w:asciiTheme="minorHAnsi" w:eastAsiaTheme="minorEastAsia" w:hAnsiTheme="minorHAnsi" w:cstheme="minorBidi"/>
      <w:sz w:val="22"/>
      <w:szCs w:val="22"/>
    </w:rPr>
  </w:style>
  <w:style w:type="character" w:customStyle="1" w:styleId="EditorsNoteChar">
    <w:name w:val="Editor's Note Char"/>
    <w:link w:val="EditorsNote"/>
    <w:rsid w:val="00E05281"/>
    <w:rPr>
      <w:rFonts w:asciiTheme="minorHAnsi" w:eastAsiaTheme="minorEastAsia" w:hAnsiTheme="minorHAnsi" w:cstheme="minorBidi"/>
      <w:color w:val="FF0000"/>
      <w:sz w:val="22"/>
      <w:szCs w:val="22"/>
    </w:rPr>
  </w:style>
  <w:style w:type="character" w:customStyle="1" w:styleId="B1Char1">
    <w:name w:val="B1 Char1"/>
    <w:rsid w:val="00E05281"/>
    <w:rPr>
      <w:rFonts w:ascii="Times New Roman" w:hAnsi="Times New Roman"/>
      <w:lang w:val="en-GB" w:eastAsia="en-US"/>
    </w:rPr>
  </w:style>
  <w:style w:type="character" w:customStyle="1" w:styleId="CommentTextChar">
    <w:name w:val="Comment Text Char"/>
    <w:link w:val="CommentText"/>
    <w:rsid w:val="00E05281"/>
    <w:rPr>
      <w:rFonts w:asciiTheme="minorHAnsi" w:eastAsia="MS Mincho" w:hAnsiTheme="minorHAnsi" w:cstheme="minorBidi"/>
      <w:sz w:val="22"/>
      <w:szCs w:val="22"/>
    </w:rPr>
  </w:style>
  <w:style w:type="character" w:customStyle="1" w:styleId="CommentSubjectChar">
    <w:name w:val="Comment Subject Char"/>
    <w:link w:val="CommentSubject"/>
    <w:rsid w:val="00E05281"/>
    <w:rPr>
      <w:rFonts w:asciiTheme="minorHAnsi" w:eastAsia="Times New Roman" w:hAnsiTheme="minorHAnsi" w:cstheme="minorBidi"/>
      <w:b/>
      <w:bCs/>
      <w:sz w:val="22"/>
      <w:szCs w:val="22"/>
    </w:rPr>
  </w:style>
  <w:style w:type="character" w:customStyle="1" w:styleId="TFChar">
    <w:name w:val="TF Char"/>
    <w:link w:val="TF"/>
    <w:rsid w:val="00E05281"/>
    <w:rPr>
      <w:rFonts w:ascii="Arial" w:eastAsiaTheme="minorEastAsia" w:hAnsi="Arial" w:cstheme="minorBidi"/>
      <w:b/>
      <w:sz w:val="22"/>
      <w:szCs w:val="22"/>
    </w:rPr>
  </w:style>
  <w:style w:type="paragraph" w:customStyle="1" w:styleId="IvDbodytext">
    <w:name w:val="IvD bodytext"/>
    <w:basedOn w:val="BodyText"/>
    <w:link w:val="IvDbodytextChar"/>
    <w:qFormat/>
    <w:rsid w:val="00E05281"/>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s="Times New Roman"/>
      <w:spacing w:val="2"/>
      <w:sz w:val="20"/>
      <w:szCs w:val="20"/>
      <w:lang w:val="x-none" w:eastAsia="x-none"/>
    </w:rPr>
  </w:style>
  <w:style w:type="character" w:customStyle="1" w:styleId="IvDbodytextChar">
    <w:name w:val="IvD bodytext Char"/>
    <w:link w:val="IvDbodytext"/>
    <w:rsid w:val="00E05281"/>
    <w:rPr>
      <w:rFonts w:ascii="Arial" w:eastAsia="Malgun Gothic" w:hAnsi="Arial"/>
      <w:spacing w:val="2"/>
      <w:lang w:val="x-none" w:eastAsia="x-none"/>
    </w:rPr>
  </w:style>
  <w:style w:type="character" w:customStyle="1" w:styleId="EXChar">
    <w:name w:val="EX Char"/>
    <w:link w:val="EX"/>
    <w:rsid w:val="00E05281"/>
    <w:rPr>
      <w:rFonts w:asciiTheme="minorHAnsi" w:eastAsiaTheme="minorEastAsia" w:hAnsiTheme="minorHAnsi" w:cstheme="minorBidi"/>
      <w:sz w:val="22"/>
      <w:szCs w:val="22"/>
    </w:rPr>
  </w:style>
  <w:style w:type="paragraph" w:customStyle="1" w:styleId="BL">
    <w:name w:val="BL"/>
    <w:basedOn w:val="Normal"/>
    <w:rsid w:val="00E05281"/>
    <w:pPr>
      <w:numPr>
        <w:numId w:val="15"/>
      </w:numPr>
      <w:tabs>
        <w:tab w:val="left" w:pos="851"/>
      </w:tabs>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6Char">
    <w:name w:val="H6 Char"/>
    <w:link w:val="H6"/>
    <w:rsid w:val="00E05281"/>
    <w:rPr>
      <w:rFonts w:ascii="Arial" w:hAnsi="Arial"/>
      <w:lang w:val="en-GB" w:eastAsia="en-US"/>
    </w:rPr>
  </w:style>
  <w:style w:type="character" w:customStyle="1" w:styleId="EQChar">
    <w:name w:val="EQ Char"/>
    <w:link w:val="EQ"/>
    <w:rsid w:val="00E05281"/>
    <w:rPr>
      <w:rFonts w:asciiTheme="minorHAnsi" w:eastAsiaTheme="minorEastAsia" w:hAnsiTheme="minorHAnsi" w:cstheme="minorBidi"/>
      <w:noProof/>
      <w:sz w:val="22"/>
      <w:szCs w:val="22"/>
    </w:rPr>
  </w:style>
  <w:style w:type="numbering" w:customStyle="1" w:styleId="NoList1">
    <w:name w:val="No List1"/>
    <w:next w:val="NoList"/>
    <w:uiPriority w:val="99"/>
    <w:semiHidden/>
    <w:unhideWhenUsed/>
    <w:rsid w:val="00E05281"/>
  </w:style>
  <w:style w:type="paragraph" w:customStyle="1" w:styleId="3GPPNormalText">
    <w:name w:val="3GPP Normal Text"/>
    <w:basedOn w:val="BodyText"/>
    <w:link w:val="3GPPNormalTextChar"/>
    <w:qFormat/>
    <w:rsid w:val="00E05281"/>
    <w:pPr>
      <w:spacing w:line="240" w:lineRule="auto"/>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E05281"/>
    <w:rPr>
      <w:rFonts w:ascii="Arial" w:eastAsia="MS Mincho" w:hAnsi="Arial" w:cs="Arial"/>
      <w:sz w:val="24"/>
      <w:szCs w:val="24"/>
      <w:lang w:eastAsia="en-US"/>
    </w:rPr>
  </w:style>
  <w:style w:type="character" w:customStyle="1" w:styleId="BodyText2Char">
    <w:name w:val="Body Text 2 Char"/>
    <w:link w:val="BodyText2"/>
    <w:rsid w:val="00E05281"/>
    <w:rPr>
      <w:rFonts w:asciiTheme="minorHAnsi" w:eastAsia="MS Mincho" w:hAnsiTheme="minorHAnsi" w:cstheme="minorBidi"/>
      <w:color w:val="FFFF0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392202">
      <w:bodyDiv w:val="1"/>
      <w:marLeft w:val="0"/>
      <w:marRight w:val="0"/>
      <w:marTop w:val="0"/>
      <w:marBottom w:val="0"/>
      <w:divBdr>
        <w:top w:val="none" w:sz="0" w:space="0" w:color="auto"/>
        <w:left w:val="none" w:sz="0" w:space="0" w:color="auto"/>
        <w:bottom w:val="none" w:sz="0" w:space="0" w:color="auto"/>
        <w:right w:val="none" w:sz="0" w:space="0" w:color="auto"/>
      </w:divBdr>
      <w:divsChild>
        <w:div w:id="240414552">
          <w:marLeft w:val="547"/>
          <w:marRight w:val="0"/>
          <w:marTop w:val="0"/>
          <w:marBottom w:val="0"/>
          <w:divBdr>
            <w:top w:val="none" w:sz="0" w:space="0" w:color="auto"/>
            <w:left w:val="none" w:sz="0" w:space="0" w:color="auto"/>
            <w:bottom w:val="none" w:sz="0" w:space="0" w:color="auto"/>
            <w:right w:val="none" w:sz="0" w:space="0" w:color="auto"/>
          </w:divBdr>
        </w:div>
        <w:div w:id="277228026">
          <w:marLeft w:val="547"/>
          <w:marRight w:val="0"/>
          <w:marTop w:val="0"/>
          <w:marBottom w:val="0"/>
          <w:divBdr>
            <w:top w:val="none" w:sz="0" w:space="0" w:color="auto"/>
            <w:left w:val="none" w:sz="0" w:space="0" w:color="auto"/>
            <w:bottom w:val="none" w:sz="0" w:space="0" w:color="auto"/>
            <w:right w:val="none" w:sz="0" w:space="0" w:color="auto"/>
          </w:divBdr>
        </w:div>
      </w:divsChild>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3143020">
      <w:bodyDiv w:val="1"/>
      <w:marLeft w:val="0"/>
      <w:marRight w:val="0"/>
      <w:marTop w:val="0"/>
      <w:marBottom w:val="0"/>
      <w:divBdr>
        <w:top w:val="none" w:sz="0" w:space="0" w:color="auto"/>
        <w:left w:val="none" w:sz="0" w:space="0" w:color="auto"/>
        <w:bottom w:val="none" w:sz="0" w:space="0" w:color="auto"/>
        <w:right w:val="none" w:sz="0" w:space="0" w:color="auto"/>
      </w:divBdr>
      <w:divsChild>
        <w:div w:id="594170298">
          <w:marLeft w:val="1166"/>
          <w:marRight w:val="0"/>
          <w:marTop w:val="0"/>
          <w:marBottom w:val="0"/>
          <w:divBdr>
            <w:top w:val="none" w:sz="0" w:space="0" w:color="auto"/>
            <w:left w:val="none" w:sz="0" w:space="0" w:color="auto"/>
            <w:bottom w:val="none" w:sz="0" w:space="0" w:color="auto"/>
            <w:right w:val="none" w:sz="0" w:space="0" w:color="auto"/>
          </w:divBdr>
        </w:div>
        <w:div w:id="651062903">
          <w:marLeft w:val="1166"/>
          <w:marRight w:val="0"/>
          <w:marTop w:val="0"/>
          <w:marBottom w:val="0"/>
          <w:divBdr>
            <w:top w:val="none" w:sz="0" w:space="0" w:color="auto"/>
            <w:left w:val="none" w:sz="0" w:space="0" w:color="auto"/>
            <w:bottom w:val="none" w:sz="0" w:space="0" w:color="auto"/>
            <w:right w:val="none" w:sz="0" w:space="0" w:color="auto"/>
          </w:divBdr>
        </w:div>
      </w:divsChild>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4474521">
      <w:bodyDiv w:val="1"/>
      <w:marLeft w:val="0"/>
      <w:marRight w:val="0"/>
      <w:marTop w:val="0"/>
      <w:marBottom w:val="0"/>
      <w:divBdr>
        <w:top w:val="none" w:sz="0" w:space="0" w:color="auto"/>
        <w:left w:val="none" w:sz="0" w:space="0" w:color="auto"/>
        <w:bottom w:val="none" w:sz="0" w:space="0" w:color="auto"/>
        <w:right w:val="none" w:sz="0" w:space="0" w:color="auto"/>
      </w:divBdr>
      <w:divsChild>
        <w:div w:id="242036212">
          <w:marLeft w:val="1886"/>
          <w:marRight w:val="0"/>
          <w:marTop w:val="0"/>
          <w:marBottom w:val="0"/>
          <w:divBdr>
            <w:top w:val="none" w:sz="0" w:space="0" w:color="auto"/>
            <w:left w:val="none" w:sz="0" w:space="0" w:color="auto"/>
            <w:bottom w:val="none" w:sz="0" w:space="0" w:color="auto"/>
            <w:right w:val="none" w:sz="0" w:space="0" w:color="auto"/>
          </w:divBdr>
        </w:div>
      </w:divsChild>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523716354">
          <w:marLeft w:val="1166"/>
          <w:marRight w:val="0"/>
          <w:marTop w:val="0"/>
          <w:marBottom w:val="0"/>
          <w:divBdr>
            <w:top w:val="none" w:sz="0" w:space="0" w:color="auto"/>
            <w:left w:val="none" w:sz="0" w:space="0" w:color="auto"/>
            <w:bottom w:val="none" w:sz="0" w:space="0" w:color="auto"/>
            <w:right w:val="none" w:sz="0" w:space="0" w:color="auto"/>
          </w:divBdr>
        </w:div>
        <w:div w:id="283509017">
          <w:marLeft w:val="1886"/>
          <w:marRight w:val="0"/>
          <w:marTop w:val="0"/>
          <w:marBottom w:val="0"/>
          <w:divBdr>
            <w:top w:val="none" w:sz="0" w:space="0" w:color="auto"/>
            <w:left w:val="none" w:sz="0" w:space="0" w:color="auto"/>
            <w:bottom w:val="none" w:sz="0" w:space="0" w:color="auto"/>
            <w:right w:val="none" w:sz="0" w:space="0" w:color="auto"/>
          </w:divBdr>
        </w:div>
        <w:div w:id="371997759">
          <w:marLeft w:val="2606"/>
          <w:marRight w:val="0"/>
          <w:marTop w:val="0"/>
          <w:marBottom w:val="0"/>
          <w:divBdr>
            <w:top w:val="none" w:sz="0" w:space="0" w:color="auto"/>
            <w:left w:val="none" w:sz="0" w:space="0" w:color="auto"/>
            <w:bottom w:val="none" w:sz="0" w:space="0" w:color="auto"/>
            <w:right w:val="none" w:sz="0" w:space="0" w:color="auto"/>
          </w:divBdr>
        </w:div>
        <w:div w:id="780958356">
          <w:marLeft w:val="1166"/>
          <w:marRight w:val="0"/>
          <w:marTop w:val="0"/>
          <w:marBottom w:val="0"/>
          <w:divBdr>
            <w:top w:val="none" w:sz="0" w:space="0" w:color="auto"/>
            <w:left w:val="none" w:sz="0" w:space="0" w:color="auto"/>
            <w:bottom w:val="none" w:sz="0" w:space="0" w:color="auto"/>
            <w:right w:val="none" w:sz="0" w:space="0" w:color="auto"/>
          </w:divBdr>
        </w:div>
        <w:div w:id="713118840">
          <w:marLeft w:val="1886"/>
          <w:marRight w:val="0"/>
          <w:marTop w:val="0"/>
          <w:marBottom w:val="0"/>
          <w:divBdr>
            <w:top w:val="none" w:sz="0" w:space="0" w:color="auto"/>
            <w:left w:val="none" w:sz="0" w:space="0" w:color="auto"/>
            <w:bottom w:val="none" w:sz="0" w:space="0" w:color="auto"/>
            <w:right w:val="none" w:sz="0" w:space="0" w:color="auto"/>
          </w:divBdr>
        </w:div>
        <w:div w:id="1151868540">
          <w:marLeft w:val="1886"/>
          <w:marRight w:val="0"/>
          <w:marTop w:val="0"/>
          <w:marBottom w:val="0"/>
          <w:divBdr>
            <w:top w:val="none" w:sz="0" w:space="0" w:color="auto"/>
            <w:left w:val="none" w:sz="0" w:space="0" w:color="auto"/>
            <w:bottom w:val="none" w:sz="0" w:space="0" w:color="auto"/>
            <w:right w:val="none" w:sz="0" w:space="0" w:color="auto"/>
          </w:divBdr>
        </w:div>
        <w:div w:id="941692933">
          <w:marLeft w:val="1166"/>
          <w:marRight w:val="0"/>
          <w:marTop w:val="0"/>
          <w:marBottom w:val="0"/>
          <w:divBdr>
            <w:top w:val="none" w:sz="0" w:space="0" w:color="auto"/>
            <w:left w:val="none" w:sz="0" w:space="0" w:color="auto"/>
            <w:bottom w:val="none" w:sz="0" w:space="0" w:color="auto"/>
            <w:right w:val="none" w:sz="0" w:space="0" w:color="auto"/>
          </w:divBdr>
        </w:div>
        <w:div w:id="1150437732">
          <w:marLeft w:val="1886"/>
          <w:marRight w:val="0"/>
          <w:marTop w:val="0"/>
          <w:marBottom w:val="0"/>
          <w:divBdr>
            <w:top w:val="none" w:sz="0" w:space="0" w:color="auto"/>
            <w:left w:val="none" w:sz="0" w:space="0" w:color="auto"/>
            <w:bottom w:val="none" w:sz="0" w:space="0" w:color="auto"/>
            <w:right w:val="none" w:sz="0" w:space="0" w:color="auto"/>
          </w:divBdr>
        </w:div>
      </w:divsChild>
    </w:div>
    <w:div w:id="240457652">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24944959">
      <w:bodyDiv w:val="1"/>
      <w:marLeft w:val="0"/>
      <w:marRight w:val="0"/>
      <w:marTop w:val="0"/>
      <w:marBottom w:val="0"/>
      <w:divBdr>
        <w:top w:val="none" w:sz="0" w:space="0" w:color="auto"/>
        <w:left w:val="none" w:sz="0" w:space="0" w:color="auto"/>
        <w:bottom w:val="none" w:sz="0" w:space="0" w:color="auto"/>
        <w:right w:val="none" w:sz="0" w:space="0" w:color="auto"/>
      </w:divBdr>
      <w:divsChild>
        <w:div w:id="647366710">
          <w:marLeft w:val="1166"/>
          <w:marRight w:val="0"/>
          <w:marTop w:val="0"/>
          <w:marBottom w:val="0"/>
          <w:divBdr>
            <w:top w:val="none" w:sz="0" w:space="0" w:color="auto"/>
            <w:left w:val="none" w:sz="0" w:space="0" w:color="auto"/>
            <w:bottom w:val="none" w:sz="0" w:space="0" w:color="auto"/>
            <w:right w:val="none" w:sz="0" w:space="0" w:color="auto"/>
          </w:divBdr>
        </w:div>
      </w:divsChild>
    </w:div>
    <w:div w:id="347760614">
      <w:bodyDiv w:val="1"/>
      <w:marLeft w:val="0"/>
      <w:marRight w:val="0"/>
      <w:marTop w:val="0"/>
      <w:marBottom w:val="0"/>
      <w:divBdr>
        <w:top w:val="none" w:sz="0" w:space="0" w:color="auto"/>
        <w:left w:val="none" w:sz="0" w:space="0" w:color="auto"/>
        <w:bottom w:val="none" w:sz="0" w:space="0" w:color="auto"/>
        <w:right w:val="none" w:sz="0" w:space="0" w:color="auto"/>
      </w:divBdr>
      <w:divsChild>
        <w:div w:id="1575242631">
          <w:marLeft w:val="1166"/>
          <w:marRight w:val="0"/>
          <w:marTop w:val="0"/>
          <w:marBottom w:val="0"/>
          <w:divBdr>
            <w:top w:val="none" w:sz="0" w:space="0" w:color="auto"/>
            <w:left w:val="none" w:sz="0" w:space="0" w:color="auto"/>
            <w:bottom w:val="none" w:sz="0" w:space="0" w:color="auto"/>
            <w:right w:val="none" w:sz="0" w:space="0" w:color="auto"/>
          </w:divBdr>
        </w:div>
      </w:divsChild>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5931025">
      <w:bodyDiv w:val="1"/>
      <w:marLeft w:val="0"/>
      <w:marRight w:val="0"/>
      <w:marTop w:val="0"/>
      <w:marBottom w:val="0"/>
      <w:divBdr>
        <w:top w:val="none" w:sz="0" w:space="0" w:color="auto"/>
        <w:left w:val="none" w:sz="0" w:space="0" w:color="auto"/>
        <w:bottom w:val="none" w:sz="0" w:space="0" w:color="auto"/>
        <w:right w:val="none" w:sz="0" w:space="0" w:color="auto"/>
      </w:divBdr>
      <w:divsChild>
        <w:div w:id="345447309">
          <w:marLeft w:val="446"/>
          <w:marRight w:val="0"/>
          <w:marTop w:val="0"/>
          <w:marBottom w:val="0"/>
          <w:divBdr>
            <w:top w:val="none" w:sz="0" w:space="0" w:color="auto"/>
            <w:left w:val="none" w:sz="0" w:space="0" w:color="auto"/>
            <w:bottom w:val="none" w:sz="0" w:space="0" w:color="auto"/>
            <w:right w:val="none" w:sz="0" w:space="0" w:color="auto"/>
          </w:divBdr>
        </w:div>
        <w:div w:id="2112966206">
          <w:marLeft w:val="1166"/>
          <w:marRight w:val="0"/>
          <w:marTop w:val="0"/>
          <w:marBottom w:val="0"/>
          <w:divBdr>
            <w:top w:val="none" w:sz="0" w:space="0" w:color="auto"/>
            <w:left w:val="none" w:sz="0" w:space="0" w:color="auto"/>
            <w:bottom w:val="none" w:sz="0" w:space="0" w:color="auto"/>
            <w:right w:val="none" w:sz="0" w:space="0" w:color="auto"/>
          </w:divBdr>
        </w:div>
        <w:div w:id="1294628803">
          <w:marLeft w:val="1886"/>
          <w:marRight w:val="0"/>
          <w:marTop w:val="0"/>
          <w:marBottom w:val="0"/>
          <w:divBdr>
            <w:top w:val="none" w:sz="0" w:space="0" w:color="auto"/>
            <w:left w:val="none" w:sz="0" w:space="0" w:color="auto"/>
            <w:bottom w:val="none" w:sz="0" w:space="0" w:color="auto"/>
            <w:right w:val="none" w:sz="0" w:space="0" w:color="auto"/>
          </w:divBdr>
        </w:div>
        <w:div w:id="104883445">
          <w:marLeft w:val="2606"/>
          <w:marRight w:val="0"/>
          <w:marTop w:val="0"/>
          <w:marBottom w:val="0"/>
          <w:divBdr>
            <w:top w:val="none" w:sz="0" w:space="0" w:color="auto"/>
            <w:left w:val="none" w:sz="0" w:space="0" w:color="auto"/>
            <w:bottom w:val="none" w:sz="0" w:space="0" w:color="auto"/>
            <w:right w:val="none" w:sz="0" w:space="0" w:color="auto"/>
          </w:divBdr>
        </w:div>
        <w:div w:id="1769079506">
          <w:marLeft w:val="1166"/>
          <w:marRight w:val="0"/>
          <w:marTop w:val="0"/>
          <w:marBottom w:val="0"/>
          <w:divBdr>
            <w:top w:val="none" w:sz="0" w:space="0" w:color="auto"/>
            <w:left w:val="none" w:sz="0" w:space="0" w:color="auto"/>
            <w:bottom w:val="none" w:sz="0" w:space="0" w:color="auto"/>
            <w:right w:val="none" w:sz="0" w:space="0" w:color="auto"/>
          </w:divBdr>
        </w:div>
        <w:div w:id="1413046429">
          <w:marLeft w:val="1886"/>
          <w:marRight w:val="0"/>
          <w:marTop w:val="0"/>
          <w:marBottom w:val="0"/>
          <w:divBdr>
            <w:top w:val="none" w:sz="0" w:space="0" w:color="auto"/>
            <w:left w:val="none" w:sz="0" w:space="0" w:color="auto"/>
            <w:bottom w:val="none" w:sz="0" w:space="0" w:color="auto"/>
            <w:right w:val="none" w:sz="0" w:space="0" w:color="auto"/>
          </w:divBdr>
        </w:div>
        <w:div w:id="1377007184">
          <w:marLeft w:val="1886"/>
          <w:marRight w:val="0"/>
          <w:marTop w:val="0"/>
          <w:marBottom w:val="0"/>
          <w:divBdr>
            <w:top w:val="none" w:sz="0" w:space="0" w:color="auto"/>
            <w:left w:val="none" w:sz="0" w:space="0" w:color="auto"/>
            <w:bottom w:val="none" w:sz="0" w:space="0" w:color="auto"/>
            <w:right w:val="none" w:sz="0" w:space="0" w:color="auto"/>
          </w:divBdr>
        </w:div>
        <w:div w:id="1177306273">
          <w:marLeft w:val="1166"/>
          <w:marRight w:val="0"/>
          <w:marTop w:val="0"/>
          <w:marBottom w:val="0"/>
          <w:divBdr>
            <w:top w:val="none" w:sz="0" w:space="0" w:color="auto"/>
            <w:left w:val="none" w:sz="0" w:space="0" w:color="auto"/>
            <w:bottom w:val="none" w:sz="0" w:space="0" w:color="auto"/>
            <w:right w:val="none" w:sz="0" w:space="0" w:color="auto"/>
          </w:divBdr>
        </w:div>
        <w:div w:id="864057526">
          <w:marLeft w:val="1886"/>
          <w:marRight w:val="0"/>
          <w:marTop w:val="0"/>
          <w:marBottom w:val="0"/>
          <w:divBdr>
            <w:top w:val="none" w:sz="0" w:space="0" w:color="auto"/>
            <w:left w:val="none" w:sz="0" w:space="0" w:color="auto"/>
            <w:bottom w:val="none" w:sz="0" w:space="0" w:color="auto"/>
            <w:right w:val="none" w:sz="0" w:space="0" w:color="auto"/>
          </w:divBdr>
        </w:div>
        <w:div w:id="1291935732">
          <w:marLeft w:val="446"/>
          <w:marRight w:val="0"/>
          <w:marTop w:val="0"/>
          <w:marBottom w:val="0"/>
          <w:divBdr>
            <w:top w:val="none" w:sz="0" w:space="0" w:color="auto"/>
            <w:left w:val="none" w:sz="0" w:space="0" w:color="auto"/>
            <w:bottom w:val="none" w:sz="0" w:space="0" w:color="auto"/>
            <w:right w:val="none" w:sz="0" w:space="0" w:color="auto"/>
          </w:divBdr>
        </w:div>
        <w:div w:id="1613129202">
          <w:marLeft w:val="1166"/>
          <w:marRight w:val="0"/>
          <w:marTop w:val="0"/>
          <w:marBottom w:val="0"/>
          <w:divBdr>
            <w:top w:val="none" w:sz="0" w:space="0" w:color="auto"/>
            <w:left w:val="none" w:sz="0" w:space="0" w:color="auto"/>
            <w:bottom w:val="none" w:sz="0" w:space="0" w:color="auto"/>
            <w:right w:val="none" w:sz="0" w:space="0" w:color="auto"/>
          </w:divBdr>
        </w:div>
        <w:div w:id="1346206015">
          <w:marLeft w:val="1886"/>
          <w:marRight w:val="0"/>
          <w:marTop w:val="0"/>
          <w:marBottom w:val="0"/>
          <w:divBdr>
            <w:top w:val="none" w:sz="0" w:space="0" w:color="auto"/>
            <w:left w:val="none" w:sz="0" w:space="0" w:color="auto"/>
            <w:bottom w:val="none" w:sz="0" w:space="0" w:color="auto"/>
            <w:right w:val="none" w:sz="0" w:space="0" w:color="auto"/>
          </w:divBdr>
        </w:div>
        <w:div w:id="420756449">
          <w:marLeft w:val="2606"/>
          <w:marRight w:val="0"/>
          <w:marTop w:val="0"/>
          <w:marBottom w:val="0"/>
          <w:divBdr>
            <w:top w:val="none" w:sz="0" w:space="0" w:color="auto"/>
            <w:left w:val="none" w:sz="0" w:space="0" w:color="auto"/>
            <w:bottom w:val="none" w:sz="0" w:space="0" w:color="auto"/>
            <w:right w:val="none" w:sz="0" w:space="0" w:color="auto"/>
          </w:divBdr>
        </w:div>
        <w:div w:id="396632654">
          <w:marLeft w:val="1166"/>
          <w:marRight w:val="0"/>
          <w:marTop w:val="0"/>
          <w:marBottom w:val="0"/>
          <w:divBdr>
            <w:top w:val="none" w:sz="0" w:space="0" w:color="auto"/>
            <w:left w:val="none" w:sz="0" w:space="0" w:color="auto"/>
            <w:bottom w:val="none" w:sz="0" w:space="0" w:color="auto"/>
            <w:right w:val="none" w:sz="0" w:space="0" w:color="auto"/>
          </w:divBdr>
        </w:div>
        <w:div w:id="1768380525">
          <w:marLeft w:val="1886"/>
          <w:marRight w:val="0"/>
          <w:marTop w:val="0"/>
          <w:marBottom w:val="0"/>
          <w:divBdr>
            <w:top w:val="none" w:sz="0" w:space="0" w:color="auto"/>
            <w:left w:val="none" w:sz="0" w:space="0" w:color="auto"/>
            <w:bottom w:val="none" w:sz="0" w:space="0" w:color="auto"/>
            <w:right w:val="none" w:sz="0" w:space="0" w:color="auto"/>
          </w:divBdr>
        </w:div>
        <w:div w:id="1967344340">
          <w:marLeft w:val="2606"/>
          <w:marRight w:val="0"/>
          <w:marTop w:val="0"/>
          <w:marBottom w:val="0"/>
          <w:divBdr>
            <w:top w:val="none" w:sz="0" w:space="0" w:color="auto"/>
            <w:left w:val="none" w:sz="0" w:space="0" w:color="auto"/>
            <w:bottom w:val="none" w:sz="0" w:space="0" w:color="auto"/>
            <w:right w:val="none" w:sz="0" w:space="0" w:color="auto"/>
          </w:divBdr>
        </w:div>
        <w:div w:id="2119443691">
          <w:marLeft w:val="2606"/>
          <w:marRight w:val="0"/>
          <w:marTop w:val="0"/>
          <w:marBottom w:val="0"/>
          <w:divBdr>
            <w:top w:val="none" w:sz="0" w:space="0" w:color="auto"/>
            <w:left w:val="none" w:sz="0" w:space="0" w:color="auto"/>
            <w:bottom w:val="none" w:sz="0" w:space="0" w:color="auto"/>
            <w:right w:val="none" w:sz="0" w:space="0" w:color="auto"/>
          </w:divBdr>
        </w:div>
        <w:div w:id="1303193344">
          <w:marLeft w:val="1166"/>
          <w:marRight w:val="0"/>
          <w:marTop w:val="0"/>
          <w:marBottom w:val="0"/>
          <w:divBdr>
            <w:top w:val="none" w:sz="0" w:space="0" w:color="auto"/>
            <w:left w:val="none" w:sz="0" w:space="0" w:color="auto"/>
            <w:bottom w:val="none" w:sz="0" w:space="0" w:color="auto"/>
            <w:right w:val="none" w:sz="0" w:space="0" w:color="auto"/>
          </w:divBdr>
        </w:div>
        <w:div w:id="425269671">
          <w:marLeft w:val="1886"/>
          <w:marRight w:val="0"/>
          <w:marTop w:val="0"/>
          <w:marBottom w:val="0"/>
          <w:divBdr>
            <w:top w:val="none" w:sz="0" w:space="0" w:color="auto"/>
            <w:left w:val="none" w:sz="0" w:space="0" w:color="auto"/>
            <w:bottom w:val="none" w:sz="0" w:space="0" w:color="auto"/>
            <w:right w:val="none" w:sz="0" w:space="0" w:color="auto"/>
          </w:divBdr>
        </w:div>
      </w:divsChild>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120142">
      <w:bodyDiv w:val="1"/>
      <w:marLeft w:val="0"/>
      <w:marRight w:val="0"/>
      <w:marTop w:val="0"/>
      <w:marBottom w:val="0"/>
      <w:divBdr>
        <w:top w:val="none" w:sz="0" w:space="0" w:color="auto"/>
        <w:left w:val="none" w:sz="0" w:space="0" w:color="auto"/>
        <w:bottom w:val="none" w:sz="0" w:space="0" w:color="auto"/>
        <w:right w:val="none" w:sz="0" w:space="0" w:color="auto"/>
      </w:divBdr>
      <w:divsChild>
        <w:div w:id="361708212">
          <w:marLeft w:val="1166"/>
          <w:marRight w:val="0"/>
          <w:marTop w:val="0"/>
          <w:marBottom w:val="0"/>
          <w:divBdr>
            <w:top w:val="none" w:sz="0" w:space="0" w:color="auto"/>
            <w:left w:val="none" w:sz="0" w:space="0" w:color="auto"/>
            <w:bottom w:val="none" w:sz="0" w:space="0" w:color="auto"/>
            <w:right w:val="none" w:sz="0" w:space="0" w:color="auto"/>
          </w:divBdr>
        </w:div>
      </w:divsChild>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594872626">
      <w:bodyDiv w:val="1"/>
      <w:marLeft w:val="0"/>
      <w:marRight w:val="0"/>
      <w:marTop w:val="0"/>
      <w:marBottom w:val="0"/>
      <w:divBdr>
        <w:top w:val="none" w:sz="0" w:space="0" w:color="auto"/>
        <w:left w:val="none" w:sz="0" w:space="0" w:color="auto"/>
        <w:bottom w:val="none" w:sz="0" w:space="0" w:color="auto"/>
        <w:right w:val="none" w:sz="0" w:space="0" w:color="auto"/>
      </w:divBdr>
      <w:divsChild>
        <w:div w:id="774331178">
          <w:marLeft w:val="446"/>
          <w:marRight w:val="0"/>
          <w:marTop w:val="0"/>
          <w:marBottom w:val="0"/>
          <w:divBdr>
            <w:top w:val="none" w:sz="0" w:space="0" w:color="auto"/>
            <w:left w:val="none" w:sz="0" w:space="0" w:color="auto"/>
            <w:bottom w:val="none" w:sz="0" w:space="0" w:color="auto"/>
            <w:right w:val="none" w:sz="0" w:space="0" w:color="auto"/>
          </w:divBdr>
        </w:div>
        <w:div w:id="927083214">
          <w:marLeft w:val="1166"/>
          <w:marRight w:val="0"/>
          <w:marTop w:val="0"/>
          <w:marBottom w:val="0"/>
          <w:divBdr>
            <w:top w:val="none" w:sz="0" w:space="0" w:color="auto"/>
            <w:left w:val="none" w:sz="0" w:space="0" w:color="auto"/>
            <w:bottom w:val="none" w:sz="0" w:space="0" w:color="auto"/>
            <w:right w:val="none" w:sz="0" w:space="0" w:color="auto"/>
          </w:divBdr>
        </w:div>
        <w:div w:id="56166947">
          <w:marLeft w:val="1886"/>
          <w:marRight w:val="0"/>
          <w:marTop w:val="0"/>
          <w:marBottom w:val="0"/>
          <w:divBdr>
            <w:top w:val="none" w:sz="0" w:space="0" w:color="auto"/>
            <w:left w:val="none" w:sz="0" w:space="0" w:color="auto"/>
            <w:bottom w:val="none" w:sz="0" w:space="0" w:color="auto"/>
            <w:right w:val="none" w:sz="0" w:space="0" w:color="auto"/>
          </w:divBdr>
        </w:div>
        <w:div w:id="1859587955">
          <w:marLeft w:val="2606"/>
          <w:marRight w:val="0"/>
          <w:marTop w:val="0"/>
          <w:marBottom w:val="0"/>
          <w:divBdr>
            <w:top w:val="none" w:sz="0" w:space="0" w:color="auto"/>
            <w:left w:val="none" w:sz="0" w:space="0" w:color="auto"/>
            <w:bottom w:val="none" w:sz="0" w:space="0" w:color="auto"/>
            <w:right w:val="none" w:sz="0" w:space="0" w:color="auto"/>
          </w:divBdr>
        </w:div>
        <w:div w:id="881673855">
          <w:marLeft w:val="1166"/>
          <w:marRight w:val="0"/>
          <w:marTop w:val="0"/>
          <w:marBottom w:val="0"/>
          <w:divBdr>
            <w:top w:val="none" w:sz="0" w:space="0" w:color="auto"/>
            <w:left w:val="none" w:sz="0" w:space="0" w:color="auto"/>
            <w:bottom w:val="none" w:sz="0" w:space="0" w:color="auto"/>
            <w:right w:val="none" w:sz="0" w:space="0" w:color="auto"/>
          </w:divBdr>
        </w:div>
        <w:div w:id="1438405262">
          <w:marLeft w:val="1886"/>
          <w:marRight w:val="0"/>
          <w:marTop w:val="0"/>
          <w:marBottom w:val="0"/>
          <w:divBdr>
            <w:top w:val="none" w:sz="0" w:space="0" w:color="auto"/>
            <w:left w:val="none" w:sz="0" w:space="0" w:color="auto"/>
            <w:bottom w:val="none" w:sz="0" w:space="0" w:color="auto"/>
            <w:right w:val="none" w:sz="0" w:space="0" w:color="auto"/>
          </w:divBdr>
        </w:div>
        <w:div w:id="181169865">
          <w:marLeft w:val="1886"/>
          <w:marRight w:val="0"/>
          <w:marTop w:val="0"/>
          <w:marBottom w:val="0"/>
          <w:divBdr>
            <w:top w:val="none" w:sz="0" w:space="0" w:color="auto"/>
            <w:left w:val="none" w:sz="0" w:space="0" w:color="auto"/>
            <w:bottom w:val="none" w:sz="0" w:space="0" w:color="auto"/>
            <w:right w:val="none" w:sz="0" w:space="0" w:color="auto"/>
          </w:divBdr>
        </w:div>
        <w:div w:id="42601966">
          <w:marLeft w:val="1166"/>
          <w:marRight w:val="0"/>
          <w:marTop w:val="0"/>
          <w:marBottom w:val="0"/>
          <w:divBdr>
            <w:top w:val="none" w:sz="0" w:space="0" w:color="auto"/>
            <w:left w:val="none" w:sz="0" w:space="0" w:color="auto"/>
            <w:bottom w:val="none" w:sz="0" w:space="0" w:color="auto"/>
            <w:right w:val="none" w:sz="0" w:space="0" w:color="auto"/>
          </w:divBdr>
        </w:div>
        <w:div w:id="1782650534">
          <w:marLeft w:val="1886"/>
          <w:marRight w:val="0"/>
          <w:marTop w:val="0"/>
          <w:marBottom w:val="0"/>
          <w:divBdr>
            <w:top w:val="none" w:sz="0" w:space="0" w:color="auto"/>
            <w:left w:val="none" w:sz="0" w:space="0" w:color="auto"/>
            <w:bottom w:val="none" w:sz="0" w:space="0" w:color="auto"/>
            <w:right w:val="none" w:sz="0" w:space="0" w:color="auto"/>
          </w:divBdr>
        </w:div>
        <w:div w:id="2068530846">
          <w:marLeft w:val="446"/>
          <w:marRight w:val="0"/>
          <w:marTop w:val="0"/>
          <w:marBottom w:val="0"/>
          <w:divBdr>
            <w:top w:val="none" w:sz="0" w:space="0" w:color="auto"/>
            <w:left w:val="none" w:sz="0" w:space="0" w:color="auto"/>
            <w:bottom w:val="none" w:sz="0" w:space="0" w:color="auto"/>
            <w:right w:val="none" w:sz="0" w:space="0" w:color="auto"/>
          </w:divBdr>
        </w:div>
        <w:div w:id="236407705">
          <w:marLeft w:val="1166"/>
          <w:marRight w:val="0"/>
          <w:marTop w:val="0"/>
          <w:marBottom w:val="0"/>
          <w:divBdr>
            <w:top w:val="none" w:sz="0" w:space="0" w:color="auto"/>
            <w:left w:val="none" w:sz="0" w:space="0" w:color="auto"/>
            <w:bottom w:val="none" w:sz="0" w:space="0" w:color="auto"/>
            <w:right w:val="none" w:sz="0" w:space="0" w:color="auto"/>
          </w:divBdr>
        </w:div>
        <w:div w:id="1534001401">
          <w:marLeft w:val="1886"/>
          <w:marRight w:val="0"/>
          <w:marTop w:val="0"/>
          <w:marBottom w:val="0"/>
          <w:divBdr>
            <w:top w:val="none" w:sz="0" w:space="0" w:color="auto"/>
            <w:left w:val="none" w:sz="0" w:space="0" w:color="auto"/>
            <w:bottom w:val="none" w:sz="0" w:space="0" w:color="auto"/>
            <w:right w:val="none" w:sz="0" w:space="0" w:color="auto"/>
          </w:divBdr>
        </w:div>
        <w:div w:id="616302145">
          <w:marLeft w:val="2606"/>
          <w:marRight w:val="0"/>
          <w:marTop w:val="0"/>
          <w:marBottom w:val="0"/>
          <w:divBdr>
            <w:top w:val="none" w:sz="0" w:space="0" w:color="auto"/>
            <w:left w:val="none" w:sz="0" w:space="0" w:color="auto"/>
            <w:bottom w:val="none" w:sz="0" w:space="0" w:color="auto"/>
            <w:right w:val="none" w:sz="0" w:space="0" w:color="auto"/>
          </w:divBdr>
        </w:div>
        <w:div w:id="1306858464">
          <w:marLeft w:val="1166"/>
          <w:marRight w:val="0"/>
          <w:marTop w:val="0"/>
          <w:marBottom w:val="0"/>
          <w:divBdr>
            <w:top w:val="none" w:sz="0" w:space="0" w:color="auto"/>
            <w:left w:val="none" w:sz="0" w:space="0" w:color="auto"/>
            <w:bottom w:val="none" w:sz="0" w:space="0" w:color="auto"/>
            <w:right w:val="none" w:sz="0" w:space="0" w:color="auto"/>
          </w:divBdr>
        </w:div>
        <w:div w:id="912473713">
          <w:marLeft w:val="1886"/>
          <w:marRight w:val="0"/>
          <w:marTop w:val="0"/>
          <w:marBottom w:val="0"/>
          <w:divBdr>
            <w:top w:val="none" w:sz="0" w:space="0" w:color="auto"/>
            <w:left w:val="none" w:sz="0" w:space="0" w:color="auto"/>
            <w:bottom w:val="none" w:sz="0" w:space="0" w:color="auto"/>
            <w:right w:val="none" w:sz="0" w:space="0" w:color="auto"/>
          </w:divBdr>
        </w:div>
        <w:div w:id="271783691">
          <w:marLeft w:val="2606"/>
          <w:marRight w:val="0"/>
          <w:marTop w:val="0"/>
          <w:marBottom w:val="0"/>
          <w:divBdr>
            <w:top w:val="none" w:sz="0" w:space="0" w:color="auto"/>
            <w:left w:val="none" w:sz="0" w:space="0" w:color="auto"/>
            <w:bottom w:val="none" w:sz="0" w:space="0" w:color="auto"/>
            <w:right w:val="none" w:sz="0" w:space="0" w:color="auto"/>
          </w:divBdr>
        </w:div>
        <w:div w:id="1105076538">
          <w:marLeft w:val="2606"/>
          <w:marRight w:val="0"/>
          <w:marTop w:val="0"/>
          <w:marBottom w:val="0"/>
          <w:divBdr>
            <w:top w:val="none" w:sz="0" w:space="0" w:color="auto"/>
            <w:left w:val="none" w:sz="0" w:space="0" w:color="auto"/>
            <w:bottom w:val="none" w:sz="0" w:space="0" w:color="auto"/>
            <w:right w:val="none" w:sz="0" w:space="0" w:color="auto"/>
          </w:divBdr>
        </w:div>
        <w:div w:id="1691956887">
          <w:marLeft w:val="1166"/>
          <w:marRight w:val="0"/>
          <w:marTop w:val="0"/>
          <w:marBottom w:val="0"/>
          <w:divBdr>
            <w:top w:val="none" w:sz="0" w:space="0" w:color="auto"/>
            <w:left w:val="none" w:sz="0" w:space="0" w:color="auto"/>
            <w:bottom w:val="none" w:sz="0" w:space="0" w:color="auto"/>
            <w:right w:val="none" w:sz="0" w:space="0" w:color="auto"/>
          </w:divBdr>
        </w:div>
        <w:div w:id="1720208971">
          <w:marLeft w:val="1886"/>
          <w:marRight w:val="0"/>
          <w:marTop w:val="0"/>
          <w:marBottom w:val="0"/>
          <w:divBdr>
            <w:top w:val="none" w:sz="0" w:space="0" w:color="auto"/>
            <w:left w:val="none" w:sz="0" w:space="0" w:color="auto"/>
            <w:bottom w:val="none" w:sz="0" w:space="0" w:color="auto"/>
            <w:right w:val="none" w:sz="0" w:space="0" w:color="auto"/>
          </w:divBdr>
        </w:div>
      </w:divsChild>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87563860">
      <w:bodyDiv w:val="1"/>
      <w:marLeft w:val="0"/>
      <w:marRight w:val="0"/>
      <w:marTop w:val="0"/>
      <w:marBottom w:val="0"/>
      <w:divBdr>
        <w:top w:val="none" w:sz="0" w:space="0" w:color="auto"/>
        <w:left w:val="none" w:sz="0" w:space="0" w:color="auto"/>
        <w:bottom w:val="none" w:sz="0" w:space="0" w:color="auto"/>
        <w:right w:val="none" w:sz="0" w:space="0" w:color="auto"/>
      </w:divBdr>
      <w:divsChild>
        <w:div w:id="1345283253">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3155318">
      <w:bodyDiv w:val="1"/>
      <w:marLeft w:val="0"/>
      <w:marRight w:val="0"/>
      <w:marTop w:val="0"/>
      <w:marBottom w:val="0"/>
      <w:divBdr>
        <w:top w:val="none" w:sz="0" w:space="0" w:color="auto"/>
        <w:left w:val="none" w:sz="0" w:space="0" w:color="auto"/>
        <w:bottom w:val="none" w:sz="0" w:space="0" w:color="auto"/>
        <w:right w:val="none" w:sz="0" w:space="0" w:color="auto"/>
      </w:divBdr>
      <w:divsChild>
        <w:div w:id="676418468">
          <w:marLeft w:val="1166"/>
          <w:marRight w:val="0"/>
          <w:marTop w:val="0"/>
          <w:marBottom w:val="0"/>
          <w:divBdr>
            <w:top w:val="none" w:sz="0" w:space="0" w:color="auto"/>
            <w:left w:val="none" w:sz="0" w:space="0" w:color="auto"/>
            <w:bottom w:val="none" w:sz="0" w:space="0" w:color="auto"/>
            <w:right w:val="none" w:sz="0" w:space="0" w:color="auto"/>
          </w:divBdr>
        </w:div>
        <w:div w:id="1342047040">
          <w:marLeft w:val="1166"/>
          <w:marRight w:val="0"/>
          <w:marTop w:val="0"/>
          <w:marBottom w:val="0"/>
          <w:divBdr>
            <w:top w:val="none" w:sz="0" w:space="0" w:color="auto"/>
            <w:left w:val="none" w:sz="0" w:space="0" w:color="auto"/>
            <w:bottom w:val="none" w:sz="0" w:space="0" w:color="auto"/>
            <w:right w:val="none" w:sz="0" w:space="0" w:color="auto"/>
          </w:divBdr>
        </w:div>
        <w:div w:id="1930192851">
          <w:marLeft w:val="1166"/>
          <w:marRight w:val="0"/>
          <w:marTop w:val="0"/>
          <w:marBottom w:val="0"/>
          <w:divBdr>
            <w:top w:val="none" w:sz="0" w:space="0" w:color="auto"/>
            <w:left w:val="none" w:sz="0" w:space="0" w:color="auto"/>
            <w:bottom w:val="none" w:sz="0" w:space="0" w:color="auto"/>
            <w:right w:val="none" w:sz="0" w:space="0" w:color="auto"/>
          </w:divBdr>
        </w:div>
      </w:divsChild>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3644111">
      <w:bodyDiv w:val="1"/>
      <w:marLeft w:val="0"/>
      <w:marRight w:val="0"/>
      <w:marTop w:val="0"/>
      <w:marBottom w:val="0"/>
      <w:divBdr>
        <w:top w:val="none" w:sz="0" w:space="0" w:color="auto"/>
        <w:left w:val="none" w:sz="0" w:space="0" w:color="auto"/>
        <w:bottom w:val="none" w:sz="0" w:space="0" w:color="auto"/>
        <w:right w:val="none" w:sz="0" w:space="0" w:color="auto"/>
      </w:divBdr>
      <w:divsChild>
        <w:div w:id="246382468">
          <w:marLeft w:val="1886"/>
          <w:marRight w:val="0"/>
          <w:marTop w:val="0"/>
          <w:marBottom w:val="0"/>
          <w:divBdr>
            <w:top w:val="none" w:sz="0" w:space="0" w:color="auto"/>
            <w:left w:val="none" w:sz="0" w:space="0" w:color="auto"/>
            <w:bottom w:val="none" w:sz="0" w:space="0" w:color="auto"/>
            <w:right w:val="none" w:sz="0" w:space="0" w:color="auto"/>
          </w:divBdr>
        </w:div>
        <w:div w:id="944537400">
          <w:marLeft w:val="2606"/>
          <w:marRight w:val="0"/>
          <w:marTop w:val="0"/>
          <w:marBottom w:val="0"/>
          <w:divBdr>
            <w:top w:val="none" w:sz="0" w:space="0" w:color="auto"/>
            <w:left w:val="none" w:sz="0" w:space="0" w:color="auto"/>
            <w:bottom w:val="none" w:sz="0" w:space="0" w:color="auto"/>
            <w:right w:val="none" w:sz="0" w:space="0" w:color="auto"/>
          </w:divBdr>
        </w:div>
      </w:divsChild>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63245677">
      <w:bodyDiv w:val="1"/>
      <w:marLeft w:val="0"/>
      <w:marRight w:val="0"/>
      <w:marTop w:val="0"/>
      <w:marBottom w:val="0"/>
      <w:divBdr>
        <w:top w:val="none" w:sz="0" w:space="0" w:color="auto"/>
        <w:left w:val="none" w:sz="0" w:space="0" w:color="auto"/>
        <w:bottom w:val="none" w:sz="0" w:space="0" w:color="auto"/>
        <w:right w:val="none" w:sz="0" w:space="0" w:color="auto"/>
      </w:divBdr>
      <w:divsChild>
        <w:div w:id="561520236">
          <w:marLeft w:val="1166"/>
          <w:marRight w:val="0"/>
          <w:marTop w:val="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1280168">
      <w:bodyDiv w:val="1"/>
      <w:marLeft w:val="0"/>
      <w:marRight w:val="0"/>
      <w:marTop w:val="0"/>
      <w:marBottom w:val="0"/>
      <w:divBdr>
        <w:top w:val="none" w:sz="0" w:space="0" w:color="auto"/>
        <w:left w:val="none" w:sz="0" w:space="0" w:color="auto"/>
        <w:bottom w:val="none" w:sz="0" w:space="0" w:color="auto"/>
        <w:right w:val="none" w:sz="0" w:space="0" w:color="auto"/>
      </w:divBdr>
      <w:divsChild>
        <w:div w:id="662273711">
          <w:marLeft w:val="1886"/>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1278294358">
          <w:marLeft w:val="547"/>
          <w:marRight w:val="0"/>
          <w:marTop w:val="96"/>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31540457">
          <w:marLeft w:val="1166"/>
          <w:marRight w:val="0"/>
          <w:marTop w:val="77"/>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21273975">
      <w:bodyDiv w:val="1"/>
      <w:marLeft w:val="0"/>
      <w:marRight w:val="0"/>
      <w:marTop w:val="0"/>
      <w:marBottom w:val="0"/>
      <w:divBdr>
        <w:top w:val="none" w:sz="0" w:space="0" w:color="auto"/>
        <w:left w:val="none" w:sz="0" w:space="0" w:color="auto"/>
        <w:bottom w:val="none" w:sz="0" w:space="0" w:color="auto"/>
        <w:right w:val="none" w:sz="0" w:space="0" w:color="auto"/>
      </w:divBdr>
      <w:divsChild>
        <w:div w:id="719792599">
          <w:marLeft w:val="1886"/>
          <w:marRight w:val="0"/>
          <w:marTop w:val="0"/>
          <w:marBottom w:val="0"/>
          <w:divBdr>
            <w:top w:val="none" w:sz="0" w:space="0" w:color="auto"/>
            <w:left w:val="none" w:sz="0" w:space="0" w:color="auto"/>
            <w:bottom w:val="none" w:sz="0" w:space="0" w:color="auto"/>
            <w:right w:val="none" w:sz="0" w:space="0" w:color="auto"/>
          </w:divBdr>
        </w:div>
      </w:divsChild>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9399336">
      <w:bodyDiv w:val="1"/>
      <w:marLeft w:val="0"/>
      <w:marRight w:val="0"/>
      <w:marTop w:val="0"/>
      <w:marBottom w:val="0"/>
      <w:divBdr>
        <w:top w:val="none" w:sz="0" w:space="0" w:color="auto"/>
        <w:left w:val="none" w:sz="0" w:space="0" w:color="auto"/>
        <w:bottom w:val="none" w:sz="0" w:space="0" w:color="auto"/>
        <w:right w:val="none" w:sz="0" w:space="0" w:color="auto"/>
      </w:divBdr>
      <w:divsChild>
        <w:div w:id="1893425286">
          <w:marLeft w:val="1886"/>
          <w:marRight w:val="0"/>
          <w:marTop w:val="0"/>
          <w:marBottom w:val="0"/>
          <w:divBdr>
            <w:top w:val="none" w:sz="0" w:space="0" w:color="auto"/>
            <w:left w:val="none" w:sz="0" w:space="0" w:color="auto"/>
            <w:bottom w:val="none" w:sz="0" w:space="0" w:color="auto"/>
            <w:right w:val="none" w:sz="0" w:space="0" w:color="auto"/>
          </w:divBdr>
        </w:div>
        <w:div w:id="1813986179">
          <w:marLeft w:val="2606"/>
          <w:marRight w:val="0"/>
          <w:marTop w:val="0"/>
          <w:marBottom w:val="0"/>
          <w:divBdr>
            <w:top w:val="none" w:sz="0" w:space="0" w:color="auto"/>
            <w:left w:val="none" w:sz="0" w:space="0" w:color="auto"/>
            <w:bottom w:val="none" w:sz="0" w:space="0" w:color="auto"/>
            <w:right w:val="none" w:sz="0" w:space="0" w:color="auto"/>
          </w:divBdr>
        </w:div>
        <w:div w:id="308630712">
          <w:marLeft w:val="2606"/>
          <w:marRight w:val="0"/>
          <w:marTop w:val="0"/>
          <w:marBottom w:val="0"/>
          <w:divBdr>
            <w:top w:val="none" w:sz="0" w:space="0" w:color="auto"/>
            <w:left w:val="none" w:sz="0" w:space="0" w:color="auto"/>
            <w:bottom w:val="none" w:sz="0" w:space="0" w:color="auto"/>
            <w:right w:val="none" w:sz="0" w:space="0" w:color="auto"/>
          </w:divBdr>
        </w:div>
      </w:divsChild>
    </w:div>
    <w:div w:id="1061757488">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79133748">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34064120">
      <w:bodyDiv w:val="1"/>
      <w:marLeft w:val="0"/>
      <w:marRight w:val="0"/>
      <w:marTop w:val="0"/>
      <w:marBottom w:val="0"/>
      <w:divBdr>
        <w:top w:val="none" w:sz="0" w:space="0" w:color="auto"/>
        <w:left w:val="none" w:sz="0" w:space="0" w:color="auto"/>
        <w:bottom w:val="none" w:sz="0" w:space="0" w:color="auto"/>
        <w:right w:val="none" w:sz="0" w:space="0" w:color="auto"/>
      </w:divBdr>
    </w:div>
    <w:div w:id="1141844086">
      <w:bodyDiv w:val="1"/>
      <w:marLeft w:val="0"/>
      <w:marRight w:val="0"/>
      <w:marTop w:val="0"/>
      <w:marBottom w:val="0"/>
      <w:divBdr>
        <w:top w:val="none" w:sz="0" w:space="0" w:color="auto"/>
        <w:left w:val="none" w:sz="0" w:space="0" w:color="auto"/>
        <w:bottom w:val="none" w:sz="0" w:space="0" w:color="auto"/>
        <w:right w:val="none" w:sz="0" w:space="0" w:color="auto"/>
      </w:divBdr>
      <w:divsChild>
        <w:div w:id="1467814401">
          <w:marLeft w:val="1166"/>
          <w:marRight w:val="0"/>
          <w:marTop w:val="0"/>
          <w:marBottom w:val="0"/>
          <w:divBdr>
            <w:top w:val="none" w:sz="0" w:space="0" w:color="auto"/>
            <w:left w:val="none" w:sz="0" w:space="0" w:color="auto"/>
            <w:bottom w:val="none" w:sz="0" w:space="0" w:color="auto"/>
            <w:right w:val="none" w:sz="0" w:space="0" w:color="auto"/>
          </w:divBdr>
        </w:div>
      </w:divsChild>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2515024">
      <w:bodyDiv w:val="1"/>
      <w:marLeft w:val="0"/>
      <w:marRight w:val="0"/>
      <w:marTop w:val="0"/>
      <w:marBottom w:val="0"/>
      <w:divBdr>
        <w:top w:val="none" w:sz="0" w:space="0" w:color="auto"/>
        <w:left w:val="none" w:sz="0" w:space="0" w:color="auto"/>
        <w:bottom w:val="none" w:sz="0" w:space="0" w:color="auto"/>
        <w:right w:val="none" w:sz="0" w:space="0" w:color="auto"/>
      </w:divBdr>
      <w:divsChild>
        <w:div w:id="2079554443">
          <w:marLeft w:val="446"/>
          <w:marRight w:val="0"/>
          <w:marTop w:val="0"/>
          <w:marBottom w:val="0"/>
          <w:divBdr>
            <w:top w:val="none" w:sz="0" w:space="0" w:color="auto"/>
            <w:left w:val="none" w:sz="0" w:space="0" w:color="auto"/>
            <w:bottom w:val="none" w:sz="0" w:space="0" w:color="auto"/>
            <w:right w:val="none" w:sz="0" w:space="0" w:color="auto"/>
          </w:divBdr>
        </w:div>
        <w:div w:id="727806848">
          <w:marLeft w:val="1166"/>
          <w:marRight w:val="0"/>
          <w:marTop w:val="0"/>
          <w:marBottom w:val="0"/>
          <w:divBdr>
            <w:top w:val="none" w:sz="0" w:space="0" w:color="auto"/>
            <w:left w:val="none" w:sz="0" w:space="0" w:color="auto"/>
            <w:bottom w:val="none" w:sz="0" w:space="0" w:color="auto"/>
            <w:right w:val="none" w:sz="0" w:space="0" w:color="auto"/>
          </w:divBdr>
        </w:div>
        <w:div w:id="1807507840">
          <w:marLeft w:val="1886"/>
          <w:marRight w:val="0"/>
          <w:marTop w:val="0"/>
          <w:marBottom w:val="0"/>
          <w:divBdr>
            <w:top w:val="none" w:sz="0" w:space="0" w:color="auto"/>
            <w:left w:val="none" w:sz="0" w:space="0" w:color="auto"/>
            <w:bottom w:val="none" w:sz="0" w:space="0" w:color="auto"/>
            <w:right w:val="none" w:sz="0" w:space="0" w:color="auto"/>
          </w:divBdr>
        </w:div>
        <w:div w:id="847600172">
          <w:marLeft w:val="2606"/>
          <w:marRight w:val="0"/>
          <w:marTop w:val="0"/>
          <w:marBottom w:val="0"/>
          <w:divBdr>
            <w:top w:val="none" w:sz="0" w:space="0" w:color="auto"/>
            <w:left w:val="none" w:sz="0" w:space="0" w:color="auto"/>
            <w:bottom w:val="none" w:sz="0" w:space="0" w:color="auto"/>
            <w:right w:val="none" w:sz="0" w:space="0" w:color="auto"/>
          </w:divBdr>
        </w:div>
        <w:div w:id="139272653">
          <w:marLeft w:val="1166"/>
          <w:marRight w:val="0"/>
          <w:marTop w:val="0"/>
          <w:marBottom w:val="0"/>
          <w:divBdr>
            <w:top w:val="none" w:sz="0" w:space="0" w:color="auto"/>
            <w:left w:val="none" w:sz="0" w:space="0" w:color="auto"/>
            <w:bottom w:val="none" w:sz="0" w:space="0" w:color="auto"/>
            <w:right w:val="none" w:sz="0" w:space="0" w:color="auto"/>
          </w:divBdr>
        </w:div>
        <w:div w:id="468862261">
          <w:marLeft w:val="1886"/>
          <w:marRight w:val="0"/>
          <w:marTop w:val="0"/>
          <w:marBottom w:val="0"/>
          <w:divBdr>
            <w:top w:val="none" w:sz="0" w:space="0" w:color="auto"/>
            <w:left w:val="none" w:sz="0" w:space="0" w:color="auto"/>
            <w:bottom w:val="none" w:sz="0" w:space="0" w:color="auto"/>
            <w:right w:val="none" w:sz="0" w:space="0" w:color="auto"/>
          </w:divBdr>
        </w:div>
        <w:div w:id="1759327305">
          <w:marLeft w:val="1886"/>
          <w:marRight w:val="0"/>
          <w:marTop w:val="0"/>
          <w:marBottom w:val="0"/>
          <w:divBdr>
            <w:top w:val="none" w:sz="0" w:space="0" w:color="auto"/>
            <w:left w:val="none" w:sz="0" w:space="0" w:color="auto"/>
            <w:bottom w:val="none" w:sz="0" w:space="0" w:color="auto"/>
            <w:right w:val="none" w:sz="0" w:space="0" w:color="auto"/>
          </w:divBdr>
        </w:div>
        <w:div w:id="445539387">
          <w:marLeft w:val="1166"/>
          <w:marRight w:val="0"/>
          <w:marTop w:val="0"/>
          <w:marBottom w:val="0"/>
          <w:divBdr>
            <w:top w:val="none" w:sz="0" w:space="0" w:color="auto"/>
            <w:left w:val="none" w:sz="0" w:space="0" w:color="auto"/>
            <w:bottom w:val="none" w:sz="0" w:space="0" w:color="auto"/>
            <w:right w:val="none" w:sz="0" w:space="0" w:color="auto"/>
          </w:divBdr>
        </w:div>
        <w:div w:id="222496219">
          <w:marLeft w:val="1886"/>
          <w:marRight w:val="0"/>
          <w:marTop w:val="0"/>
          <w:marBottom w:val="0"/>
          <w:divBdr>
            <w:top w:val="none" w:sz="0" w:space="0" w:color="auto"/>
            <w:left w:val="none" w:sz="0" w:space="0" w:color="auto"/>
            <w:bottom w:val="none" w:sz="0" w:space="0" w:color="auto"/>
            <w:right w:val="none" w:sz="0" w:space="0" w:color="auto"/>
          </w:divBdr>
        </w:div>
        <w:div w:id="712268274">
          <w:marLeft w:val="446"/>
          <w:marRight w:val="0"/>
          <w:marTop w:val="0"/>
          <w:marBottom w:val="0"/>
          <w:divBdr>
            <w:top w:val="none" w:sz="0" w:space="0" w:color="auto"/>
            <w:left w:val="none" w:sz="0" w:space="0" w:color="auto"/>
            <w:bottom w:val="none" w:sz="0" w:space="0" w:color="auto"/>
            <w:right w:val="none" w:sz="0" w:space="0" w:color="auto"/>
          </w:divBdr>
        </w:div>
        <w:div w:id="791554702">
          <w:marLeft w:val="1166"/>
          <w:marRight w:val="0"/>
          <w:marTop w:val="0"/>
          <w:marBottom w:val="0"/>
          <w:divBdr>
            <w:top w:val="none" w:sz="0" w:space="0" w:color="auto"/>
            <w:left w:val="none" w:sz="0" w:space="0" w:color="auto"/>
            <w:bottom w:val="none" w:sz="0" w:space="0" w:color="auto"/>
            <w:right w:val="none" w:sz="0" w:space="0" w:color="auto"/>
          </w:divBdr>
        </w:div>
        <w:div w:id="109251527">
          <w:marLeft w:val="1886"/>
          <w:marRight w:val="0"/>
          <w:marTop w:val="0"/>
          <w:marBottom w:val="0"/>
          <w:divBdr>
            <w:top w:val="none" w:sz="0" w:space="0" w:color="auto"/>
            <w:left w:val="none" w:sz="0" w:space="0" w:color="auto"/>
            <w:bottom w:val="none" w:sz="0" w:space="0" w:color="auto"/>
            <w:right w:val="none" w:sz="0" w:space="0" w:color="auto"/>
          </w:divBdr>
        </w:div>
        <w:div w:id="804857687">
          <w:marLeft w:val="2606"/>
          <w:marRight w:val="0"/>
          <w:marTop w:val="0"/>
          <w:marBottom w:val="0"/>
          <w:divBdr>
            <w:top w:val="none" w:sz="0" w:space="0" w:color="auto"/>
            <w:left w:val="none" w:sz="0" w:space="0" w:color="auto"/>
            <w:bottom w:val="none" w:sz="0" w:space="0" w:color="auto"/>
            <w:right w:val="none" w:sz="0" w:space="0" w:color="auto"/>
          </w:divBdr>
        </w:div>
        <w:div w:id="2092922156">
          <w:marLeft w:val="1166"/>
          <w:marRight w:val="0"/>
          <w:marTop w:val="0"/>
          <w:marBottom w:val="0"/>
          <w:divBdr>
            <w:top w:val="none" w:sz="0" w:space="0" w:color="auto"/>
            <w:left w:val="none" w:sz="0" w:space="0" w:color="auto"/>
            <w:bottom w:val="none" w:sz="0" w:space="0" w:color="auto"/>
            <w:right w:val="none" w:sz="0" w:space="0" w:color="auto"/>
          </w:divBdr>
        </w:div>
        <w:div w:id="349449175">
          <w:marLeft w:val="1886"/>
          <w:marRight w:val="0"/>
          <w:marTop w:val="0"/>
          <w:marBottom w:val="0"/>
          <w:divBdr>
            <w:top w:val="none" w:sz="0" w:space="0" w:color="auto"/>
            <w:left w:val="none" w:sz="0" w:space="0" w:color="auto"/>
            <w:bottom w:val="none" w:sz="0" w:space="0" w:color="auto"/>
            <w:right w:val="none" w:sz="0" w:space="0" w:color="auto"/>
          </w:divBdr>
        </w:div>
        <w:div w:id="1462456917">
          <w:marLeft w:val="2606"/>
          <w:marRight w:val="0"/>
          <w:marTop w:val="0"/>
          <w:marBottom w:val="0"/>
          <w:divBdr>
            <w:top w:val="none" w:sz="0" w:space="0" w:color="auto"/>
            <w:left w:val="none" w:sz="0" w:space="0" w:color="auto"/>
            <w:bottom w:val="none" w:sz="0" w:space="0" w:color="auto"/>
            <w:right w:val="none" w:sz="0" w:space="0" w:color="auto"/>
          </w:divBdr>
        </w:div>
        <w:div w:id="1965035248">
          <w:marLeft w:val="2606"/>
          <w:marRight w:val="0"/>
          <w:marTop w:val="0"/>
          <w:marBottom w:val="0"/>
          <w:divBdr>
            <w:top w:val="none" w:sz="0" w:space="0" w:color="auto"/>
            <w:left w:val="none" w:sz="0" w:space="0" w:color="auto"/>
            <w:bottom w:val="none" w:sz="0" w:space="0" w:color="auto"/>
            <w:right w:val="none" w:sz="0" w:space="0" w:color="auto"/>
          </w:divBdr>
        </w:div>
        <w:div w:id="742683985">
          <w:marLeft w:val="1166"/>
          <w:marRight w:val="0"/>
          <w:marTop w:val="0"/>
          <w:marBottom w:val="0"/>
          <w:divBdr>
            <w:top w:val="none" w:sz="0" w:space="0" w:color="auto"/>
            <w:left w:val="none" w:sz="0" w:space="0" w:color="auto"/>
            <w:bottom w:val="none" w:sz="0" w:space="0" w:color="auto"/>
            <w:right w:val="none" w:sz="0" w:space="0" w:color="auto"/>
          </w:divBdr>
        </w:div>
        <w:div w:id="1404765920">
          <w:marLeft w:val="1886"/>
          <w:marRight w:val="0"/>
          <w:marTop w:val="0"/>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57543745">
      <w:bodyDiv w:val="1"/>
      <w:marLeft w:val="0"/>
      <w:marRight w:val="0"/>
      <w:marTop w:val="0"/>
      <w:marBottom w:val="0"/>
      <w:divBdr>
        <w:top w:val="none" w:sz="0" w:space="0" w:color="auto"/>
        <w:left w:val="none" w:sz="0" w:space="0" w:color="auto"/>
        <w:bottom w:val="none" w:sz="0" w:space="0" w:color="auto"/>
        <w:right w:val="none" w:sz="0" w:space="0" w:color="auto"/>
      </w:divBdr>
      <w:divsChild>
        <w:div w:id="1148278458">
          <w:marLeft w:val="1166"/>
          <w:marRight w:val="0"/>
          <w:marTop w:val="0"/>
          <w:marBottom w:val="0"/>
          <w:divBdr>
            <w:top w:val="none" w:sz="0" w:space="0" w:color="auto"/>
            <w:left w:val="none" w:sz="0" w:space="0" w:color="auto"/>
            <w:bottom w:val="none" w:sz="0" w:space="0" w:color="auto"/>
            <w:right w:val="none" w:sz="0" w:space="0" w:color="auto"/>
          </w:divBdr>
        </w:div>
      </w:divsChild>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16516642">
      <w:bodyDiv w:val="1"/>
      <w:marLeft w:val="0"/>
      <w:marRight w:val="0"/>
      <w:marTop w:val="0"/>
      <w:marBottom w:val="0"/>
      <w:divBdr>
        <w:top w:val="none" w:sz="0" w:space="0" w:color="auto"/>
        <w:left w:val="none" w:sz="0" w:space="0" w:color="auto"/>
        <w:bottom w:val="none" w:sz="0" w:space="0" w:color="auto"/>
        <w:right w:val="none" w:sz="0" w:space="0" w:color="auto"/>
      </w:divBdr>
      <w:divsChild>
        <w:div w:id="1967613498">
          <w:marLeft w:val="1166"/>
          <w:marRight w:val="0"/>
          <w:marTop w:val="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0101473">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6344491">
      <w:bodyDiv w:val="1"/>
      <w:marLeft w:val="0"/>
      <w:marRight w:val="0"/>
      <w:marTop w:val="0"/>
      <w:marBottom w:val="0"/>
      <w:divBdr>
        <w:top w:val="none" w:sz="0" w:space="0" w:color="auto"/>
        <w:left w:val="none" w:sz="0" w:space="0" w:color="auto"/>
        <w:bottom w:val="none" w:sz="0" w:space="0" w:color="auto"/>
        <w:right w:val="none" w:sz="0" w:space="0" w:color="auto"/>
      </w:divBdr>
      <w:divsChild>
        <w:div w:id="2119055941">
          <w:marLeft w:val="1166"/>
          <w:marRight w:val="0"/>
          <w:marTop w:val="0"/>
          <w:marBottom w:val="0"/>
          <w:divBdr>
            <w:top w:val="none" w:sz="0" w:space="0" w:color="auto"/>
            <w:left w:val="none" w:sz="0" w:space="0" w:color="auto"/>
            <w:bottom w:val="none" w:sz="0" w:space="0" w:color="auto"/>
            <w:right w:val="none" w:sz="0" w:space="0" w:color="auto"/>
          </w:divBdr>
        </w:div>
        <w:div w:id="377362331">
          <w:marLeft w:val="1886"/>
          <w:marRight w:val="0"/>
          <w:marTop w:val="0"/>
          <w:marBottom w:val="0"/>
          <w:divBdr>
            <w:top w:val="none" w:sz="0" w:space="0" w:color="auto"/>
            <w:left w:val="none" w:sz="0" w:space="0" w:color="auto"/>
            <w:bottom w:val="none" w:sz="0" w:space="0" w:color="auto"/>
            <w:right w:val="none" w:sz="0" w:space="0" w:color="auto"/>
          </w:divBdr>
        </w:div>
        <w:div w:id="1253123540">
          <w:marLeft w:val="2606"/>
          <w:marRight w:val="0"/>
          <w:marTop w:val="0"/>
          <w:marBottom w:val="0"/>
          <w:divBdr>
            <w:top w:val="none" w:sz="0" w:space="0" w:color="auto"/>
            <w:left w:val="none" w:sz="0" w:space="0" w:color="auto"/>
            <w:bottom w:val="none" w:sz="0" w:space="0" w:color="auto"/>
            <w:right w:val="none" w:sz="0" w:space="0" w:color="auto"/>
          </w:divBdr>
        </w:div>
        <w:div w:id="1695418646">
          <w:marLeft w:val="1166"/>
          <w:marRight w:val="0"/>
          <w:marTop w:val="0"/>
          <w:marBottom w:val="0"/>
          <w:divBdr>
            <w:top w:val="none" w:sz="0" w:space="0" w:color="auto"/>
            <w:left w:val="none" w:sz="0" w:space="0" w:color="auto"/>
            <w:bottom w:val="none" w:sz="0" w:space="0" w:color="auto"/>
            <w:right w:val="none" w:sz="0" w:space="0" w:color="auto"/>
          </w:divBdr>
        </w:div>
        <w:div w:id="1721394835">
          <w:marLeft w:val="1886"/>
          <w:marRight w:val="0"/>
          <w:marTop w:val="0"/>
          <w:marBottom w:val="0"/>
          <w:divBdr>
            <w:top w:val="none" w:sz="0" w:space="0" w:color="auto"/>
            <w:left w:val="none" w:sz="0" w:space="0" w:color="auto"/>
            <w:bottom w:val="none" w:sz="0" w:space="0" w:color="auto"/>
            <w:right w:val="none" w:sz="0" w:space="0" w:color="auto"/>
          </w:divBdr>
        </w:div>
        <w:div w:id="594048302">
          <w:marLeft w:val="1886"/>
          <w:marRight w:val="0"/>
          <w:marTop w:val="0"/>
          <w:marBottom w:val="0"/>
          <w:divBdr>
            <w:top w:val="none" w:sz="0" w:space="0" w:color="auto"/>
            <w:left w:val="none" w:sz="0" w:space="0" w:color="auto"/>
            <w:bottom w:val="none" w:sz="0" w:space="0" w:color="auto"/>
            <w:right w:val="none" w:sz="0" w:space="0" w:color="auto"/>
          </w:divBdr>
        </w:div>
        <w:div w:id="2032417337">
          <w:marLeft w:val="1166"/>
          <w:marRight w:val="0"/>
          <w:marTop w:val="0"/>
          <w:marBottom w:val="0"/>
          <w:divBdr>
            <w:top w:val="none" w:sz="0" w:space="0" w:color="auto"/>
            <w:left w:val="none" w:sz="0" w:space="0" w:color="auto"/>
            <w:bottom w:val="none" w:sz="0" w:space="0" w:color="auto"/>
            <w:right w:val="none" w:sz="0" w:space="0" w:color="auto"/>
          </w:divBdr>
        </w:div>
        <w:div w:id="1372999157">
          <w:marLeft w:val="1886"/>
          <w:marRight w:val="0"/>
          <w:marTop w:val="0"/>
          <w:marBottom w:val="0"/>
          <w:divBdr>
            <w:top w:val="none" w:sz="0" w:space="0" w:color="auto"/>
            <w:left w:val="none" w:sz="0" w:space="0" w:color="auto"/>
            <w:bottom w:val="none" w:sz="0" w:space="0" w:color="auto"/>
            <w:right w:val="none" w:sz="0" w:space="0" w:color="auto"/>
          </w:divBdr>
        </w:div>
      </w:divsChild>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2178933">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325439">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75496771">
      <w:bodyDiv w:val="1"/>
      <w:marLeft w:val="0"/>
      <w:marRight w:val="0"/>
      <w:marTop w:val="0"/>
      <w:marBottom w:val="0"/>
      <w:divBdr>
        <w:top w:val="none" w:sz="0" w:space="0" w:color="auto"/>
        <w:left w:val="none" w:sz="0" w:space="0" w:color="auto"/>
        <w:bottom w:val="none" w:sz="0" w:space="0" w:color="auto"/>
        <w:right w:val="none" w:sz="0" w:space="0" w:color="auto"/>
      </w:divBdr>
      <w:divsChild>
        <w:div w:id="1813790687">
          <w:marLeft w:val="1166"/>
          <w:marRight w:val="0"/>
          <w:marTop w:val="0"/>
          <w:marBottom w:val="0"/>
          <w:divBdr>
            <w:top w:val="none" w:sz="0" w:space="0" w:color="auto"/>
            <w:left w:val="none" w:sz="0" w:space="0" w:color="auto"/>
            <w:bottom w:val="none" w:sz="0" w:space="0" w:color="auto"/>
            <w:right w:val="none" w:sz="0" w:space="0" w:color="auto"/>
          </w:divBdr>
        </w:div>
      </w:divsChild>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0496219">
      <w:bodyDiv w:val="1"/>
      <w:marLeft w:val="0"/>
      <w:marRight w:val="0"/>
      <w:marTop w:val="0"/>
      <w:marBottom w:val="0"/>
      <w:divBdr>
        <w:top w:val="none" w:sz="0" w:space="0" w:color="auto"/>
        <w:left w:val="none" w:sz="0" w:space="0" w:color="auto"/>
        <w:bottom w:val="none" w:sz="0" w:space="0" w:color="auto"/>
        <w:right w:val="none" w:sz="0" w:space="0" w:color="auto"/>
      </w:divBdr>
      <w:divsChild>
        <w:div w:id="1115564451">
          <w:marLeft w:val="1886"/>
          <w:marRight w:val="0"/>
          <w:marTop w:val="0"/>
          <w:marBottom w:val="0"/>
          <w:divBdr>
            <w:top w:val="none" w:sz="0" w:space="0" w:color="auto"/>
            <w:left w:val="none" w:sz="0" w:space="0" w:color="auto"/>
            <w:bottom w:val="none" w:sz="0" w:space="0" w:color="auto"/>
            <w:right w:val="none" w:sz="0" w:space="0" w:color="auto"/>
          </w:divBdr>
        </w:div>
      </w:divsChild>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88965798">
      <w:bodyDiv w:val="1"/>
      <w:marLeft w:val="0"/>
      <w:marRight w:val="0"/>
      <w:marTop w:val="0"/>
      <w:marBottom w:val="0"/>
      <w:divBdr>
        <w:top w:val="none" w:sz="0" w:space="0" w:color="auto"/>
        <w:left w:val="none" w:sz="0" w:space="0" w:color="auto"/>
        <w:bottom w:val="none" w:sz="0" w:space="0" w:color="auto"/>
        <w:right w:val="none" w:sz="0" w:space="0" w:color="auto"/>
      </w:divBdr>
      <w:divsChild>
        <w:div w:id="389694768">
          <w:marLeft w:val="1886"/>
          <w:marRight w:val="0"/>
          <w:marTop w:val="0"/>
          <w:marBottom w:val="0"/>
          <w:divBdr>
            <w:top w:val="none" w:sz="0" w:space="0" w:color="auto"/>
            <w:left w:val="none" w:sz="0" w:space="0" w:color="auto"/>
            <w:bottom w:val="none" w:sz="0" w:space="0" w:color="auto"/>
            <w:right w:val="none" w:sz="0" w:space="0" w:color="auto"/>
          </w:divBdr>
        </w:div>
      </w:divsChild>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06685636">
      <w:bodyDiv w:val="1"/>
      <w:marLeft w:val="0"/>
      <w:marRight w:val="0"/>
      <w:marTop w:val="0"/>
      <w:marBottom w:val="0"/>
      <w:divBdr>
        <w:top w:val="none" w:sz="0" w:space="0" w:color="auto"/>
        <w:left w:val="none" w:sz="0" w:space="0" w:color="auto"/>
        <w:bottom w:val="none" w:sz="0" w:space="0" w:color="auto"/>
        <w:right w:val="none" w:sz="0" w:space="0" w:color="auto"/>
      </w:divBdr>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5FDD17-5918-41FC-A119-5C6721EF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2018-09-28T12:24:00Z</dcterms:created>
  <dcterms:modified xsi:type="dcterms:W3CDTF">2018-09-28T13:18:00Z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